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B3B52" w14:textId="77777777" w:rsidR="004850C7" w:rsidRDefault="007067AF" w:rsidP="004850C7">
      <w:pPr>
        <w:spacing w:before="100" w:beforeAutospacing="1" w:after="100" w:afterAutospacing="1" w:line="240" w:lineRule="auto"/>
        <w:jc w:val="center"/>
        <w:outlineLvl w:val="0"/>
        <w:rPr>
          <w:rFonts w:ascii="Cambria" w:eastAsia="Times New Roman" w:hAnsi="Cambria" w:cstheme="minorHAnsi"/>
          <w:b/>
          <w:bCs/>
          <w:kern w:val="36"/>
          <w:sz w:val="32"/>
          <w:szCs w:val="32"/>
          <w:lang w:eastAsia="en-IN"/>
        </w:rPr>
      </w:pPr>
      <w:r w:rsidRPr="007067AF">
        <w:rPr>
          <w:rFonts w:ascii="Cambria" w:eastAsia="Times New Roman" w:hAnsi="Cambria" w:cstheme="minorHAnsi"/>
          <w:b/>
          <w:bCs/>
          <w:kern w:val="36"/>
          <w:sz w:val="32"/>
          <w:szCs w:val="32"/>
          <w:lang w:eastAsia="en-IN"/>
        </w:rPr>
        <w:t>Policy on Remuneration for Directors, Key Managerial Personnel and Other Employees</w:t>
      </w:r>
    </w:p>
    <w:p w14:paraId="55A9D897" w14:textId="12B7FD8D" w:rsidR="007067AF" w:rsidRPr="004850C7" w:rsidRDefault="004850C7" w:rsidP="004850C7">
      <w:pPr>
        <w:spacing w:before="100" w:beforeAutospacing="1" w:after="100" w:afterAutospacing="1" w:line="240" w:lineRule="auto"/>
        <w:outlineLvl w:val="0"/>
        <w:rPr>
          <w:rFonts w:ascii="Cambria" w:eastAsia="Times New Roman" w:hAnsi="Cambria" w:cstheme="minorHAnsi"/>
          <w:b/>
          <w:bCs/>
          <w:kern w:val="36"/>
          <w:sz w:val="32"/>
          <w:szCs w:val="32"/>
          <w:lang w:eastAsia="en-IN"/>
        </w:rPr>
      </w:pPr>
      <w:r w:rsidRPr="004850C7">
        <w:rPr>
          <w:rFonts w:ascii="Cambria" w:eastAsia="Times New Roman" w:hAnsi="Cambria" w:cstheme="minorHAnsi"/>
          <w:b/>
          <w:bCs/>
          <w:lang w:eastAsia="en-IN"/>
        </w:rPr>
        <w:t>I</w:t>
      </w:r>
      <w:r>
        <w:rPr>
          <w:rFonts w:ascii="Cambria" w:eastAsia="Times New Roman" w:hAnsi="Cambria" w:cstheme="minorHAnsi"/>
          <w:b/>
          <w:bCs/>
          <w:lang w:eastAsia="en-IN"/>
        </w:rPr>
        <w:t xml:space="preserve">. </w:t>
      </w:r>
      <w:r w:rsidR="007067AF" w:rsidRPr="004850C7">
        <w:rPr>
          <w:rFonts w:ascii="Cambria" w:eastAsia="Times New Roman" w:hAnsi="Cambria" w:cstheme="minorHAnsi"/>
          <w:b/>
          <w:bCs/>
          <w:lang w:eastAsia="en-IN"/>
        </w:rPr>
        <w:t xml:space="preserve"> </w:t>
      </w:r>
      <w:r w:rsidR="009C27FA" w:rsidRPr="004850C7">
        <w:rPr>
          <w:rFonts w:ascii="Cambria" w:eastAsia="Times New Roman" w:hAnsi="Cambria" w:cstheme="minorHAnsi"/>
          <w:b/>
          <w:bCs/>
          <w:u w:val="single"/>
          <w:lang w:eastAsia="en-IN"/>
        </w:rPr>
        <w:t>Legal Framework and Objective</w:t>
      </w:r>
    </w:p>
    <w:p w14:paraId="0FB10D3D" w14:textId="141BC6FA" w:rsidR="009C27FA" w:rsidRPr="007067AF" w:rsidRDefault="009C27FA" w:rsidP="004455DD">
      <w:p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This Policy is formulated pursuant to the provisions of</w:t>
      </w:r>
      <w:r w:rsidRPr="0091295D">
        <w:rPr>
          <w:rFonts w:ascii="Cambria" w:eastAsia="Times New Roman" w:hAnsi="Cambria" w:cstheme="minorHAnsi"/>
          <w:lang w:eastAsia="en-IN"/>
        </w:rPr>
        <w:t xml:space="preserve"> </w:t>
      </w:r>
      <w:r w:rsidRPr="007067AF">
        <w:rPr>
          <w:rFonts w:ascii="Cambria" w:eastAsia="Times New Roman" w:hAnsi="Cambria" w:cstheme="minorHAnsi"/>
          <w:lang w:eastAsia="en-IN"/>
        </w:rPr>
        <w:t xml:space="preserve">Section 178 of the </w:t>
      </w:r>
      <w:r w:rsidRPr="007067AF">
        <w:rPr>
          <w:rFonts w:ascii="Cambria" w:eastAsia="Times New Roman" w:hAnsi="Cambria" w:cstheme="minorHAnsi"/>
          <w:b/>
          <w:bCs/>
          <w:lang w:eastAsia="en-IN"/>
        </w:rPr>
        <w:t>Companies Act, 2013</w:t>
      </w:r>
      <w:r w:rsidRPr="007067AF">
        <w:rPr>
          <w:rFonts w:ascii="Cambria" w:eastAsia="Times New Roman" w:hAnsi="Cambria" w:cstheme="minorHAnsi"/>
          <w:lang w:eastAsia="en-IN"/>
        </w:rPr>
        <w:t xml:space="preserve"> and the rules framed thereunder;</w:t>
      </w:r>
      <w:r w:rsidRPr="0091295D">
        <w:rPr>
          <w:rFonts w:ascii="Cambria" w:eastAsia="Times New Roman" w:hAnsi="Cambria" w:cstheme="minorHAnsi"/>
          <w:lang w:eastAsia="en-IN"/>
        </w:rPr>
        <w:t xml:space="preserve"> </w:t>
      </w:r>
      <w:r w:rsidRPr="007067AF">
        <w:rPr>
          <w:rFonts w:ascii="Cambria" w:eastAsia="Times New Roman" w:hAnsi="Cambria" w:cstheme="minorHAnsi"/>
          <w:b/>
          <w:bCs/>
          <w:lang w:eastAsia="en-IN"/>
        </w:rPr>
        <w:t>Schedule II, Part D</w:t>
      </w:r>
      <w:r w:rsidRPr="007067AF">
        <w:rPr>
          <w:rFonts w:ascii="Cambria" w:eastAsia="Times New Roman" w:hAnsi="Cambria" w:cstheme="minorHAnsi"/>
          <w:lang w:eastAsia="en-IN"/>
        </w:rPr>
        <w:t xml:space="preserve"> of the </w:t>
      </w:r>
      <w:r w:rsidRPr="007067AF">
        <w:rPr>
          <w:rFonts w:ascii="Cambria" w:eastAsia="Times New Roman" w:hAnsi="Cambria" w:cstheme="minorHAnsi"/>
          <w:b/>
          <w:bCs/>
          <w:lang w:eastAsia="en-IN"/>
        </w:rPr>
        <w:t>SEBI (Listing Obligations and Disclosure Requirements) Regulations, 2015</w:t>
      </w:r>
      <w:r w:rsidRPr="0091295D">
        <w:rPr>
          <w:rFonts w:ascii="Cambria" w:eastAsia="Times New Roman" w:hAnsi="Cambria" w:cstheme="minorHAnsi"/>
          <w:lang w:eastAsia="en-IN"/>
        </w:rPr>
        <w:t xml:space="preserve"> </w:t>
      </w:r>
      <w:r w:rsidRPr="007067AF">
        <w:rPr>
          <w:rFonts w:ascii="Cambria" w:eastAsia="Times New Roman" w:hAnsi="Cambria" w:cstheme="minorHAnsi"/>
          <w:lang w:eastAsia="en-IN"/>
        </w:rPr>
        <w:t>and</w:t>
      </w:r>
      <w:r w:rsidRPr="0091295D">
        <w:rPr>
          <w:rFonts w:ascii="Cambria" w:eastAsia="Times New Roman" w:hAnsi="Cambria" w:cstheme="minorHAnsi"/>
          <w:lang w:eastAsia="en-IN"/>
        </w:rPr>
        <w:t xml:space="preserve"> o</w:t>
      </w:r>
      <w:r w:rsidRPr="007067AF">
        <w:rPr>
          <w:rFonts w:ascii="Cambria" w:eastAsia="Times New Roman" w:hAnsi="Cambria" w:cstheme="minorHAnsi"/>
          <w:lang w:eastAsia="en-IN"/>
        </w:rPr>
        <w:t>ther applicable laws and regulations as amended from time to time.</w:t>
      </w:r>
    </w:p>
    <w:p w14:paraId="6FE70D11" w14:textId="77777777" w:rsidR="007067AF" w:rsidRPr="007067AF" w:rsidRDefault="007067AF" w:rsidP="004455DD">
      <w:p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The purpose of this Policy is to establish principles and guidelines for determining and administering remuneration to Directors, Key Managerial Personnel (KMP) and other employees of the Company in line with the objectives of good corporate governance, fairness, transparency, and statutory compliance.</w:t>
      </w:r>
    </w:p>
    <w:p w14:paraId="0ED70FAB" w14:textId="430ED159" w:rsidR="007067AF" w:rsidRPr="007067AF" w:rsidRDefault="009C27FA" w:rsidP="004455DD">
      <w:pPr>
        <w:spacing w:before="100" w:beforeAutospacing="1" w:after="100" w:afterAutospacing="1" w:line="240" w:lineRule="auto"/>
        <w:jc w:val="both"/>
        <w:outlineLvl w:val="1"/>
        <w:rPr>
          <w:rFonts w:ascii="Cambria" w:eastAsia="Times New Roman" w:hAnsi="Cambria" w:cstheme="minorHAnsi"/>
          <w:b/>
          <w:bCs/>
          <w:lang w:eastAsia="en-IN"/>
        </w:rPr>
      </w:pPr>
      <w:r w:rsidRPr="0091295D">
        <w:rPr>
          <w:rFonts w:ascii="Cambria" w:eastAsia="Times New Roman" w:hAnsi="Cambria" w:cstheme="minorHAnsi"/>
          <w:lang w:eastAsia="en-IN"/>
        </w:rPr>
        <w:t>The Policy will benefit the Company:</w:t>
      </w:r>
    </w:p>
    <w:p w14:paraId="6B80C698" w14:textId="77777777" w:rsidR="007067AF" w:rsidRPr="007067AF" w:rsidRDefault="007067AF" w:rsidP="004455DD">
      <w:pPr>
        <w:numPr>
          <w:ilvl w:val="0"/>
          <w:numId w:val="2"/>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To attract, retain, and motivate competent personnel who can drive the Company’s long-term success.</w:t>
      </w:r>
    </w:p>
    <w:p w14:paraId="464FAD41" w14:textId="77777777" w:rsidR="007067AF" w:rsidRPr="007067AF" w:rsidRDefault="007067AF" w:rsidP="004455DD">
      <w:pPr>
        <w:numPr>
          <w:ilvl w:val="0"/>
          <w:numId w:val="2"/>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To ensure that the remuneration of Directors, KMP, and employees is competitive, performance-linked, and aligned with the Company’s financial and strategic goals.</w:t>
      </w:r>
    </w:p>
    <w:p w14:paraId="79B67026" w14:textId="77777777" w:rsidR="007067AF" w:rsidRPr="007067AF" w:rsidRDefault="007067AF" w:rsidP="004455DD">
      <w:pPr>
        <w:numPr>
          <w:ilvl w:val="0"/>
          <w:numId w:val="2"/>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To ensure compliance with applicable statutory requirements and corporate governance practices.</w:t>
      </w:r>
    </w:p>
    <w:p w14:paraId="66F96454" w14:textId="77777777" w:rsidR="007067AF" w:rsidRPr="007067AF" w:rsidRDefault="007067AF" w:rsidP="004455DD">
      <w:pPr>
        <w:numPr>
          <w:ilvl w:val="0"/>
          <w:numId w:val="2"/>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To maintain a balance between fixed and variable pay reflecting short-term and long-term performance objectives.</w:t>
      </w:r>
    </w:p>
    <w:p w14:paraId="51088CCC" w14:textId="53E87709" w:rsidR="007067AF" w:rsidRPr="007067AF" w:rsidRDefault="004850C7" w:rsidP="004455DD">
      <w:pPr>
        <w:spacing w:before="100" w:beforeAutospacing="1" w:after="100" w:afterAutospacing="1" w:line="240" w:lineRule="auto"/>
        <w:jc w:val="both"/>
        <w:outlineLvl w:val="1"/>
        <w:rPr>
          <w:rFonts w:ascii="Cambria" w:eastAsia="Times New Roman" w:hAnsi="Cambria" w:cstheme="minorHAnsi"/>
          <w:b/>
          <w:bCs/>
          <w:u w:val="single"/>
          <w:lang w:eastAsia="en-IN"/>
        </w:rPr>
      </w:pPr>
      <w:r w:rsidRPr="00026B50">
        <w:rPr>
          <w:rFonts w:ascii="Cambria" w:eastAsia="Times New Roman" w:hAnsi="Cambria" w:cstheme="minorHAnsi"/>
          <w:b/>
          <w:bCs/>
          <w:u w:val="single"/>
          <w:lang w:eastAsia="en-IN"/>
        </w:rPr>
        <w:t>II</w:t>
      </w:r>
      <w:r w:rsidR="007067AF" w:rsidRPr="007067AF">
        <w:rPr>
          <w:rFonts w:ascii="Cambria" w:eastAsia="Times New Roman" w:hAnsi="Cambria" w:cstheme="minorHAnsi"/>
          <w:b/>
          <w:bCs/>
          <w:u w:val="single"/>
          <w:lang w:eastAsia="en-IN"/>
        </w:rPr>
        <w:t>. Scope</w:t>
      </w:r>
      <w:r w:rsidR="00026B50">
        <w:rPr>
          <w:rFonts w:ascii="Cambria" w:eastAsia="Times New Roman" w:hAnsi="Cambria" w:cstheme="minorHAnsi"/>
          <w:b/>
          <w:bCs/>
          <w:u w:val="single"/>
          <w:lang w:eastAsia="en-IN"/>
        </w:rPr>
        <w:t>:</w:t>
      </w:r>
    </w:p>
    <w:p w14:paraId="500E3FB5" w14:textId="77777777" w:rsidR="007067AF" w:rsidRPr="007067AF" w:rsidRDefault="007067AF" w:rsidP="004455DD">
      <w:p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This Policy applies to:</w:t>
      </w:r>
    </w:p>
    <w:p w14:paraId="4DAED52D" w14:textId="77777777" w:rsidR="007067AF" w:rsidRPr="007067AF" w:rsidRDefault="007067AF" w:rsidP="004455DD">
      <w:pPr>
        <w:numPr>
          <w:ilvl w:val="0"/>
          <w:numId w:val="3"/>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Members of the Board of Directors (Executive, Non-Executive, and Independent Directors);</w:t>
      </w:r>
    </w:p>
    <w:p w14:paraId="4734F1B2" w14:textId="7DEF06AD" w:rsidR="007067AF" w:rsidRPr="007067AF" w:rsidRDefault="007067AF" w:rsidP="004455DD">
      <w:pPr>
        <w:numPr>
          <w:ilvl w:val="0"/>
          <w:numId w:val="3"/>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Key Managerial Personnel (Managing Director, Whole-Time Director, CFO, and Company Secretary); and</w:t>
      </w:r>
    </w:p>
    <w:p w14:paraId="5529050A" w14:textId="0A4566C3" w:rsidR="007067AF" w:rsidRDefault="007067AF" w:rsidP="004455DD">
      <w:pPr>
        <w:numPr>
          <w:ilvl w:val="0"/>
          <w:numId w:val="3"/>
        </w:numPr>
        <w:spacing w:before="100" w:beforeAutospacing="1" w:after="100" w:afterAutospacing="1" w:line="240" w:lineRule="auto"/>
        <w:jc w:val="both"/>
        <w:rPr>
          <w:rFonts w:ascii="Cambria" w:eastAsia="Times New Roman" w:hAnsi="Cambria" w:cstheme="minorHAnsi"/>
          <w:lang w:eastAsia="en-IN"/>
        </w:rPr>
      </w:pPr>
      <w:r w:rsidRPr="007067AF">
        <w:rPr>
          <w:rFonts w:ascii="Cambria" w:eastAsia="Times New Roman" w:hAnsi="Cambria" w:cstheme="minorHAnsi"/>
          <w:lang w:eastAsia="en-IN"/>
        </w:rPr>
        <w:t>Senior Management and other employees of the Company.</w:t>
      </w:r>
    </w:p>
    <w:p w14:paraId="41EDAC0F" w14:textId="4781A6CA" w:rsidR="00026B50" w:rsidRPr="00026B50" w:rsidRDefault="00026B50" w:rsidP="00026B50">
      <w:pPr>
        <w:spacing w:before="100" w:beforeAutospacing="1" w:after="100" w:afterAutospacing="1" w:line="240" w:lineRule="auto"/>
        <w:jc w:val="both"/>
        <w:outlineLvl w:val="1"/>
        <w:rPr>
          <w:rFonts w:ascii="Cambria" w:hAnsi="Cambria" w:cstheme="minorHAnsi"/>
          <w:b/>
          <w:bCs/>
          <w:u w:val="single"/>
        </w:rPr>
      </w:pPr>
      <w:r w:rsidRPr="00026B50">
        <w:rPr>
          <w:rFonts w:ascii="Cambria" w:hAnsi="Cambria" w:cstheme="minorHAnsi"/>
          <w:b/>
          <w:bCs/>
          <w:u w:val="single"/>
        </w:rPr>
        <w:t>I</w:t>
      </w:r>
      <w:r>
        <w:rPr>
          <w:rFonts w:ascii="Cambria" w:hAnsi="Cambria" w:cstheme="minorHAnsi"/>
          <w:b/>
          <w:bCs/>
          <w:u w:val="single"/>
        </w:rPr>
        <w:t>II</w:t>
      </w:r>
      <w:r w:rsidRPr="00026B50">
        <w:rPr>
          <w:rFonts w:ascii="Cambria" w:hAnsi="Cambria" w:cstheme="minorHAnsi"/>
          <w:b/>
          <w:bCs/>
          <w:u w:val="single"/>
        </w:rPr>
        <w:t>. Definition</w:t>
      </w:r>
      <w:r>
        <w:rPr>
          <w:rFonts w:ascii="Cambria" w:hAnsi="Cambria" w:cstheme="minorHAnsi"/>
          <w:b/>
          <w:bCs/>
          <w:u w:val="single"/>
        </w:rPr>
        <w:t>s:</w:t>
      </w:r>
      <w:r w:rsidRPr="00026B50">
        <w:rPr>
          <w:rFonts w:ascii="Cambria" w:hAnsi="Cambria" w:cstheme="minorHAnsi"/>
          <w:b/>
          <w:bCs/>
          <w:u w:val="single"/>
        </w:rPr>
        <w:t xml:space="preserve"> </w:t>
      </w:r>
    </w:p>
    <w:p w14:paraId="55EE8314" w14:textId="4091FA35" w:rsidR="00026B50" w:rsidRPr="00026B50" w:rsidRDefault="00026B50" w:rsidP="00026B50">
      <w:pPr>
        <w:pStyle w:val="ListParagraph"/>
        <w:numPr>
          <w:ilvl w:val="1"/>
          <w:numId w:val="3"/>
        </w:numPr>
        <w:spacing w:before="100" w:beforeAutospacing="1" w:after="100" w:afterAutospacing="1" w:line="240" w:lineRule="auto"/>
        <w:ind w:left="709"/>
        <w:jc w:val="both"/>
        <w:outlineLvl w:val="1"/>
        <w:rPr>
          <w:rFonts w:ascii="Cambria" w:hAnsi="Cambria" w:cstheme="minorHAnsi"/>
        </w:rPr>
      </w:pPr>
      <w:r w:rsidRPr="00026B50">
        <w:rPr>
          <w:rFonts w:ascii="Cambria" w:hAnsi="Cambria" w:cstheme="minorHAnsi"/>
        </w:rPr>
        <w:t xml:space="preserve">“Act” means the Companies Act, 2013, as amended from time to time. </w:t>
      </w:r>
    </w:p>
    <w:p w14:paraId="3A2788FB" w14:textId="0129398E" w:rsidR="00026B50" w:rsidRPr="00026B50" w:rsidRDefault="00026B50" w:rsidP="00026B50">
      <w:pPr>
        <w:pStyle w:val="ListParagraph"/>
        <w:numPr>
          <w:ilvl w:val="1"/>
          <w:numId w:val="3"/>
        </w:numPr>
        <w:spacing w:before="100" w:beforeAutospacing="1" w:after="100" w:afterAutospacing="1" w:line="240" w:lineRule="auto"/>
        <w:ind w:left="709"/>
        <w:jc w:val="both"/>
        <w:outlineLvl w:val="1"/>
        <w:rPr>
          <w:rFonts w:ascii="Cambria" w:hAnsi="Cambria" w:cstheme="minorHAnsi"/>
        </w:rPr>
      </w:pPr>
      <w:r w:rsidRPr="00026B50">
        <w:rPr>
          <w:rFonts w:ascii="Cambria" w:hAnsi="Cambria" w:cstheme="minorHAnsi"/>
        </w:rPr>
        <w:t>“Key Managerial Personnel (‘KMP’)” shall mean KMP as defined under the Act “SEBI Listing Regulations” means the Securities and Exchange Board of India (Listing Obligations and Disclosure Requirements) Regulations, 2015, as amended from time to time.</w:t>
      </w:r>
    </w:p>
    <w:p w14:paraId="19BEE28C" w14:textId="7E72B6DA" w:rsidR="00026B50" w:rsidRPr="00026B50" w:rsidRDefault="00026B50" w:rsidP="00026B50">
      <w:pPr>
        <w:pStyle w:val="ListParagraph"/>
        <w:numPr>
          <w:ilvl w:val="1"/>
          <w:numId w:val="3"/>
        </w:numPr>
        <w:spacing w:before="100" w:beforeAutospacing="1" w:after="100" w:afterAutospacing="1" w:line="240" w:lineRule="auto"/>
        <w:ind w:left="709"/>
        <w:jc w:val="both"/>
        <w:outlineLvl w:val="1"/>
        <w:rPr>
          <w:rFonts w:ascii="Cambria" w:eastAsia="Times New Roman" w:hAnsi="Cambria" w:cstheme="minorHAnsi"/>
          <w:b/>
          <w:bCs/>
          <w:lang w:eastAsia="en-IN"/>
        </w:rPr>
      </w:pPr>
      <w:r w:rsidRPr="00026B50">
        <w:rPr>
          <w:rFonts w:ascii="Cambria" w:hAnsi="Cambria" w:cstheme="minorHAnsi"/>
        </w:rPr>
        <w:t>“Senior Management” shall mean senior management as defined in SEBI Listing Regulations. Any other term not defined herein shall have the same meaning as defined in the Act, SEBI Listing Regulations or any other applicable law or regulation.</w:t>
      </w:r>
    </w:p>
    <w:p w14:paraId="11DDB41F" w14:textId="08014B14" w:rsidR="00026B50" w:rsidRPr="00026B50" w:rsidRDefault="00026B50" w:rsidP="00026B50">
      <w:pPr>
        <w:pStyle w:val="ListParagraph"/>
        <w:numPr>
          <w:ilvl w:val="1"/>
          <w:numId w:val="3"/>
        </w:numPr>
        <w:spacing w:before="100" w:beforeAutospacing="1" w:after="100" w:afterAutospacing="1" w:line="240" w:lineRule="auto"/>
        <w:ind w:left="709"/>
        <w:jc w:val="both"/>
        <w:outlineLvl w:val="1"/>
        <w:rPr>
          <w:rFonts w:ascii="Cambria" w:eastAsia="Times New Roman" w:hAnsi="Cambria" w:cstheme="minorHAnsi"/>
          <w:b/>
          <w:bCs/>
          <w:lang w:eastAsia="en-IN"/>
        </w:rPr>
      </w:pPr>
      <w:r>
        <w:t>“Committee” means the Nomination and Remuneration Committee.</w:t>
      </w:r>
    </w:p>
    <w:p w14:paraId="23840ABA" w14:textId="77777777" w:rsidR="00026B50" w:rsidRPr="007067AF" w:rsidRDefault="00026B50" w:rsidP="00026B50">
      <w:pPr>
        <w:spacing w:before="100" w:beforeAutospacing="1" w:after="100" w:afterAutospacing="1" w:line="240" w:lineRule="auto"/>
        <w:jc w:val="both"/>
        <w:rPr>
          <w:rFonts w:ascii="Cambria" w:eastAsia="Times New Roman" w:hAnsi="Cambria" w:cstheme="minorHAnsi"/>
          <w:lang w:eastAsia="en-IN"/>
        </w:rPr>
      </w:pPr>
    </w:p>
    <w:p w14:paraId="21B3467F" w14:textId="0BCCB58B" w:rsidR="007067AF" w:rsidRPr="00D5155D" w:rsidRDefault="00026B50" w:rsidP="004455DD">
      <w:pPr>
        <w:spacing w:after="0" w:line="240" w:lineRule="auto"/>
        <w:jc w:val="both"/>
        <w:rPr>
          <w:rFonts w:ascii="Cambria" w:eastAsia="Times New Roman" w:hAnsi="Cambria" w:cstheme="minorHAnsi"/>
          <w:b/>
          <w:bCs/>
          <w:u w:val="single"/>
          <w:lang w:eastAsia="en-IN"/>
        </w:rPr>
      </w:pPr>
      <w:r w:rsidRPr="00026B50">
        <w:rPr>
          <w:rFonts w:ascii="Cambria" w:eastAsia="Times New Roman" w:hAnsi="Cambria" w:cstheme="minorHAnsi"/>
          <w:b/>
          <w:bCs/>
          <w:lang w:eastAsia="en-IN"/>
        </w:rPr>
        <w:t>IV.</w:t>
      </w:r>
      <w:r>
        <w:rPr>
          <w:rFonts w:ascii="Cambria" w:eastAsia="Times New Roman" w:hAnsi="Cambria" w:cstheme="minorHAnsi"/>
          <w:lang w:eastAsia="en-IN"/>
        </w:rPr>
        <w:t xml:space="preserve"> </w:t>
      </w:r>
      <w:r w:rsidR="00037D81" w:rsidRPr="00D5155D">
        <w:rPr>
          <w:rFonts w:ascii="Cambria" w:eastAsia="Times New Roman" w:hAnsi="Cambria" w:cstheme="minorHAnsi"/>
          <w:b/>
          <w:bCs/>
          <w:u w:val="single"/>
          <w:lang w:eastAsia="en-IN"/>
        </w:rPr>
        <w:t xml:space="preserve">Role of </w:t>
      </w:r>
      <w:r w:rsidR="009C27FA" w:rsidRPr="00D5155D">
        <w:rPr>
          <w:rFonts w:ascii="Cambria" w:eastAsia="Times New Roman" w:hAnsi="Cambria" w:cstheme="minorHAnsi"/>
          <w:b/>
          <w:bCs/>
          <w:u w:val="single"/>
          <w:lang w:eastAsia="en-IN"/>
        </w:rPr>
        <w:t>Nomination and Renumeration Committee</w:t>
      </w:r>
      <w:r w:rsidR="00037D81" w:rsidRPr="00D5155D">
        <w:rPr>
          <w:rFonts w:ascii="Cambria" w:eastAsia="Times New Roman" w:hAnsi="Cambria" w:cstheme="minorHAnsi"/>
          <w:b/>
          <w:bCs/>
          <w:u w:val="single"/>
          <w:lang w:eastAsia="en-IN"/>
        </w:rPr>
        <w:t>:</w:t>
      </w:r>
    </w:p>
    <w:p w14:paraId="601E91A1" w14:textId="77777777" w:rsidR="00026B50" w:rsidRDefault="00026B50" w:rsidP="004455DD">
      <w:pPr>
        <w:spacing w:after="0" w:line="240" w:lineRule="auto"/>
        <w:jc w:val="both"/>
        <w:rPr>
          <w:rFonts w:ascii="Cambria" w:eastAsia="Times New Roman" w:hAnsi="Cambria" w:cstheme="minorHAnsi"/>
          <w:lang w:eastAsia="en-IN"/>
        </w:rPr>
      </w:pPr>
    </w:p>
    <w:p w14:paraId="5B676696" w14:textId="475D44A0" w:rsidR="00037D81" w:rsidRPr="0091295D" w:rsidRDefault="00037D81" w:rsidP="004455DD">
      <w:pPr>
        <w:spacing w:after="0" w:line="240" w:lineRule="auto"/>
        <w:jc w:val="both"/>
        <w:rPr>
          <w:rFonts w:ascii="Cambria" w:eastAsia="Times New Roman" w:hAnsi="Cambria" w:cstheme="minorHAnsi"/>
          <w:lang w:eastAsia="en-IN"/>
        </w:rPr>
      </w:pPr>
      <w:r w:rsidRPr="0091295D">
        <w:rPr>
          <w:rFonts w:ascii="Cambria" w:eastAsia="Times New Roman" w:hAnsi="Cambria" w:cstheme="minorHAnsi"/>
          <w:lang w:eastAsia="en-IN"/>
        </w:rPr>
        <w:lastRenderedPageBreak/>
        <w:t>Role of committee shall, inter-alia, include the following:</w:t>
      </w:r>
    </w:p>
    <w:p w14:paraId="5E908072" w14:textId="689C7ED6" w:rsidR="00037D81" w:rsidRPr="0091295D" w:rsidRDefault="00037D81" w:rsidP="004455DD">
      <w:pPr>
        <w:spacing w:after="0" w:line="240" w:lineRule="auto"/>
        <w:jc w:val="both"/>
        <w:rPr>
          <w:rFonts w:ascii="Cambria" w:eastAsia="Times New Roman" w:hAnsi="Cambria" w:cstheme="minorHAnsi"/>
          <w:lang w:eastAsia="en-IN"/>
        </w:rPr>
      </w:pPr>
    </w:p>
    <w:p w14:paraId="28AFBFE9" w14:textId="5FF2C926" w:rsidR="00037D81" w:rsidRPr="00026B50" w:rsidRDefault="00037D81" w:rsidP="00026B50">
      <w:pPr>
        <w:pStyle w:val="ListParagraph"/>
        <w:numPr>
          <w:ilvl w:val="0"/>
          <w:numId w:val="14"/>
        </w:numPr>
        <w:spacing w:after="0" w:line="240" w:lineRule="auto"/>
        <w:jc w:val="both"/>
        <w:rPr>
          <w:rFonts w:ascii="Cambria" w:hAnsi="Cambria" w:cstheme="minorHAnsi"/>
        </w:rPr>
      </w:pPr>
      <w:r w:rsidRPr="00026B50">
        <w:rPr>
          <w:rFonts w:ascii="Cambria" w:hAnsi="Cambria" w:cstheme="minorHAnsi"/>
        </w:rPr>
        <w:t xml:space="preserve">Formulating the criteria for determining qualifications, positive attributes and independence of a </w:t>
      </w:r>
      <w:proofErr w:type="gramStart"/>
      <w:r w:rsidRPr="00026B50">
        <w:rPr>
          <w:rFonts w:ascii="Cambria" w:hAnsi="Cambria" w:cstheme="minorHAnsi"/>
        </w:rPr>
        <w:t>Director</w:t>
      </w:r>
      <w:proofErr w:type="gramEnd"/>
      <w:r w:rsidRPr="00026B50">
        <w:rPr>
          <w:rFonts w:ascii="Cambria" w:hAnsi="Cambria" w:cstheme="minorHAnsi"/>
        </w:rPr>
        <w:t xml:space="preserve">; </w:t>
      </w:r>
    </w:p>
    <w:p w14:paraId="424FF739" w14:textId="3D603A2C" w:rsidR="00037D81" w:rsidRDefault="00037D81" w:rsidP="00026B50">
      <w:pPr>
        <w:pStyle w:val="ListParagraph"/>
        <w:numPr>
          <w:ilvl w:val="0"/>
          <w:numId w:val="14"/>
        </w:numPr>
        <w:spacing w:after="0" w:line="240" w:lineRule="auto"/>
        <w:jc w:val="both"/>
        <w:rPr>
          <w:rFonts w:ascii="Cambria" w:hAnsi="Cambria" w:cstheme="minorHAnsi"/>
        </w:rPr>
      </w:pPr>
      <w:r w:rsidRPr="00026B50">
        <w:rPr>
          <w:rFonts w:ascii="Cambria" w:hAnsi="Cambria" w:cstheme="minorHAnsi"/>
        </w:rPr>
        <w:t xml:space="preserve"> Identifying persons who are qualified to become Director and persons who may be appointed in Key Managerial positions in accordance with the criteria laid down in this policy;</w:t>
      </w:r>
    </w:p>
    <w:p w14:paraId="56BAC762" w14:textId="16422BB6" w:rsidR="00037D81" w:rsidRPr="00026B50" w:rsidRDefault="00037D81" w:rsidP="004455DD">
      <w:pPr>
        <w:pStyle w:val="ListParagraph"/>
        <w:numPr>
          <w:ilvl w:val="0"/>
          <w:numId w:val="14"/>
        </w:numPr>
        <w:spacing w:after="0" w:line="240" w:lineRule="auto"/>
        <w:jc w:val="both"/>
        <w:rPr>
          <w:rFonts w:ascii="Cambria" w:hAnsi="Cambria" w:cstheme="minorHAnsi"/>
        </w:rPr>
      </w:pPr>
      <w:r w:rsidRPr="00026B50">
        <w:rPr>
          <w:rFonts w:ascii="Cambria" w:hAnsi="Cambria" w:cstheme="minorHAnsi"/>
        </w:rPr>
        <w:t>Recommending to the Board, appointment and removal of Directors, Key Managerial Personnel and Senior Management Personnel.</w:t>
      </w:r>
    </w:p>
    <w:p w14:paraId="75A44542" w14:textId="7AE2D1ED" w:rsidR="007067AF" w:rsidRPr="00D5155D" w:rsidRDefault="00026B50" w:rsidP="004455DD">
      <w:pPr>
        <w:spacing w:before="100" w:beforeAutospacing="1" w:after="100" w:afterAutospacing="1" w:line="240" w:lineRule="auto"/>
        <w:jc w:val="both"/>
        <w:outlineLvl w:val="1"/>
        <w:rPr>
          <w:rFonts w:ascii="Cambria" w:eastAsia="Times New Roman" w:hAnsi="Cambria" w:cstheme="minorHAnsi"/>
          <w:b/>
          <w:bCs/>
          <w:u w:val="single"/>
          <w:lang w:eastAsia="en-IN"/>
        </w:rPr>
      </w:pPr>
      <w:r w:rsidRPr="00D5155D">
        <w:rPr>
          <w:rFonts w:ascii="Cambria" w:eastAsia="Times New Roman" w:hAnsi="Cambria" w:cstheme="minorHAnsi"/>
          <w:b/>
          <w:bCs/>
          <w:u w:val="single"/>
          <w:lang w:eastAsia="en-IN"/>
        </w:rPr>
        <w:t>V</w:t>
      </w:r>
      <w:r w:rsidR="007067AF" w:rsidRPr="007067AF">
        <w:rPr>
          <w:rFonts w:ascii="Cambria" w:eastAsia="Times New Roman" w:hAnsi="Cambria" w:cstheme="minorHAnsi"/>
          <w:b/>
          <w:bCs/>
          <w:u w:val="single"/>
          <w:lang w:eastAsia="en-IN"/>
        </w:rPr>
        <w:t>. Guiding Principles</w:t>
      </w:r>
      <w:r w:rsidRPr="00D5155D">
        <w:rPr>
          <w:rFonts w:ascii="Cambria" w:eastAsia="Times New Roman" w:hAnsi="Cambria" w:cstheme="minorHAnsi"/>
          <w:b/>
          <w:bCs/>
          <w:u w:val="single"/>
          <w:lang w:eastAsia="en-IN"/>
        </w:rPr>
        <w:t>:</w:t>
      </w:r>
    </w:p>
    <w:p w14:paraId="2C680D90" w14:textId="42184911" w:rsidR="00037D81" w:rsidRPr="00026B50" w:rsidRDefault="00037D81" w:rsidP="004455DD">
      <w:pPr>
        <w:spacing w:before="100" w:beforeAutospacing="1" w:after="100" w:afterAutospacing="1" w:line="240" w:lineRule="auto"/>
        <w:jc w:val="both"/>
        <w:outlineLvl w:val="1"/>
        <w:rPr>
          <w:rFonts w:ascii="Cambria" w:eastAsia="Times New Roman" w:hAnsi="Cambria" w:cstheme="minorHAnsi"/>
          <w:lang w:eastAsia="en-IN"/>
        </w:rPr>
      </w:pPr>
      <w:r w:rsidRPr="00026B50">
        <w:rPr>
          <w:rFonts w:ascii="Cambria" w:eastAsia="Times New Roman" w:hAnsi="Cambria" w:cstheme="minorHAnsi"/>
          <w:lang w:eastAsia="en-IN"/>
        </w:rPr>
        <w:t>The Policy as framed by NRC of the Company ensures that:</w:t>
      </w:r>
    </w:p>
    <w:p w14:paraId="27AE3A4F" w14:textId="06118538" w:rsidR="00037D81" w:rsidRPr="0091295D" w:rsidRDefault="00037D81" w:rsidP="004455DD">
      <w:pPr>
        <w:pStyle w:val="indent6bcpa"/>
        <w:shd w:val="clear" w:color="auto" w:fill="FFFFFF"/>
        <w:spacing w:before="0" w:beforeAutospacing="0" w:after="144" w:afterAutospacing="0" w:line="300" w:lineRule="atLeast"/>
        <w:jc w:val="both"/>
        <w:rPr>
          <w:rFonts w:ascii="Cambria" w:hAnsi="Cambria" w:cstheme="minorHAnsi"/>
          <w:sz w:val="22"/>
          <w:szCs w:val="22"/>
        </w:rPr>
      </w:pPr>
      <w:r w:rsidRPr="0091295D">
        <w:rPr>
          <w:rFonts w:ascii="Cambria" w:hAnsi="Cambria" w:cstheme="minorHAnsi"/>
          <w:sz w:val="22"/>
          <w:szCs w:val="22"/>
        </w:rPr>
        <w:t>(a) the level and composition of </w:t>
      </w:r>
      <w:hyperlink r:id="rId5" w:history="1">
        <w:r w:rsidRPr="00026B50">
          <w:rPr>
            <w:rStyle w:val="Hyperlink"/>
            <w:rFonts w:ascii="Cambria" w:hAnsi="Cambria" w:cstheme="minorHAnsi"/>
            <w:color w:val="auto"/>
            <w:sz w:val="22"/>
            <w:szCs w:val="22"/>
            <w:u w:val="none"/>
          </w:rPr>
          <w:t>remuneration</w:t>
        </w:r>
      </w:hyperlink>
      <w:r w:rsidRPr="00026B50">
        <w:rPr>
          <w:rFonts w:ascii="Cambria" w:hAnsi="Cambria" w:cstheme="minorHAnsi"/>
          <w:sz w:val="22"/>
          <w:szCs w:val="22"/>
        </w:rPr>
        <w:t> is reasonable and sufficient to attract, retain and motivate Directors of the quality required to run the </w:t>
      </w:r>
      <w:hyperlink r:id="rId6" w:history="1">
        <w:r w:rsidRPr="00026B50">
          <w:rPr>
            <w:rStyle w:val="Hyperlink"/>
            <w:rFonts w:ascii="Cambria" w:hAnsi="Cambria" w:cstheme="minorHAnsi"/>
            <w:color w:val="auto"/>
            <w:sz w:val="22"/>
            <w:szCs w:val="22"/>
            <w:u w:val="none"/>
          </w:rPr>
          <w:t>company</w:t>
        </w:r>
      </w:hyperlink>
      <w:r w:rsidRPr="00026B50">
        <w:rPr>
          <w:rFonts w:ascii="Cambria" w:hAnsi="Cambria" w:cstheme="minorHAnsi"/>
          <w:sz w:val="22"/>
          <w:szCs w:val="22"/>
        </w:rPr>
        <w:t> su</w:t>
      </w:r>
      <w:r w:rsidRPr="0091295D">
        <w:rPr>
          <w:rFonts w:ascii="Cambria" w:hAnsi="Cambria" w:cstheme="minorHAnsi"/>
          <w:sz w:val="22"/>
          <w:szCs w:val="22"/>
        </w:rPr>
        <w:t>ccessfully;</w:t>
      </w:r>
    </w:p>
    <w:p w14:paraId="61FFB174" w14:textId="77777777" w:rsidR="00037D81" w:rsidRPr="00026B50" w:rsidRDefault="00037D81" w:rsidP="004455DD">
      <w:pPr>
        <w:pStyle w:val="indent6bcpa"/>
        <w:shd w:val="clear" w:color="auto" w:fill="FFFFFF"/>
        <w:spacing w:before="0" w:beforeAutospacing="0" w:after="144" w:afterAutospacing="0" w:line="300" w:lineRule="atLeast"/>
        <w:jc w:val="both"/>
        <w:rPr>
          <w:rFonts w:ascii="Cambria" w:hAnsi="Cambria" w:cstheme="minorHAnsi"/>
          <w:sz w:val="22"/>
          <w:szCs w:val="22"/>
        </w:rPr>
      </w:pPr>
      <w:r w:rsidRPr="0091295D">
        <w:rPr>
          <w:rFonts w:ascii="Cambria" w:hAnsi="Cambria" w:cstheme="minorHAnsi"/>
          <w:sz w:val="22"/>
          <w:szCs w:val="22"/>
        </w:rPr>
        <w:t>(b) relationship of </w:t>
      </w:r>
      <w:hyperlink r:id="rId7" w:history="1">
        <w:r w:rsidRPr="00026B50">
          <w:rPr>
            <w:rStyle w:val="Hyperlink"/>
            <w:rFonts w:ascii="Cambria" w:hAnsi="Cambria" w:cstheme="minorHAnsi"/>
            <w:color w:val="auto"/>
            <w:sz w:val="22"/>
            <w:szCs w:val="22"/>
            <w:u w:val="none"/>
          </w:rPr>
          <w:t>remuneration</w:t>
        </w:r>
      </w:hyperlink>
      <w:r w:rsidRPr="00026B50">
        <w:rPr>
          <w:rFonts w:ascii="Cambria" w:hAnsi="Cambria" w:cstheme="minorHAnsi"/>
          <w:sz w:val="22"/>
          <w:szCs w:val="22"/>
        </w:rPr>
        <w:t> to performance is clear and meets appropriate performance benchmarks; and</w:t>
      </w:r>
    </w:p>
    <w:p w14:paraId="2947974B" w14:textId="69306539" w:rsidR="00037D81" w:rsidRPr="00026B50" w:rsidRDefault="00037D81" w:rsidP="004455DD">
      <w:pPr>
        <w:pStyle w:val="indent6bcpa"/>
        <w:shd w:val="clear" w:color="auto" w:fill="FFFFFF"/>
        <w:spacing w:before="0" w:beforeAutospacing="0" w:after="144" w:afterAutospacing="0" w:line="300" w:lineRule="atLeast"/>
        <w:jc w:val="both"/>
        <w:rPr>
          <w:rFonts w:ascii="Cambria" w:hAnsi="Cambria" w:cstheme="minorHAnsi"/>
          <w:sz w:val="22"/>
          <w:szCs w:val="22"/>
        </w:rPr>
      </w:pPr>
      <w:r w:rsidRPr="0091295D">
        <w:rPr>
          <w:rFonts w:ascii="Cambria" w:hAnsi="Cambria" w:cstheme="minorHAnsi"/>
          <w:sz w:val="22"/>
          <w:szCs w:val="22"/>
        </w:rPr>
        <w:t>(c) </w:t>
      </w:r>
      <w:hyperlink r:id="rId8" w:history="1">
        <w:r w:rsidRPr="00026B50">
          <w:rPr>
            <w:rStyle w:val="Hyperlink"/>
            <w:rFonts w:ascii="Cambria" w:hAnsi="Cambria" w:cstheme="minorHAnsi"/>
            <w:color w:val="auto"/>
            <w:sz w:val="22"/>
            <w:szCs w:val="22"/>
            <w:u w:val="none"/>
          </w:rPr>
          <w:t>remuneration</w:t>
        </w:r>
      </w:hyperlink>
      <w:r w:rsidRPr="00026B50">
        <w:rPr>
          <w:rFonts w:ascii="Cambria" w:hAnsi="Cambria" w:cstheme="minorHAnsi"/>
          <w:sz w:val="22"/>
          <w:szCs w:val="22"/>
        </w:rPr>
        <w:t> to Directors, </w:t>
      </w:r>
      <w:hyperlink r:id="rId9" w:history="1">
        <w:r w:rsidRPr="00026B50">
          <w:rPr>
            <w:rStyle w:val="Hyperlink"/>
            <w:rFonts w:ascii="Cambria" w:hAnsi="Cambria" w:cstheme="minorHAnsi"/>
            <w:color w:val="auto"/>
            <w:sz w:val="22"/>
            <w:szCs w:val="22"/>
            <w:u w:val="none"/>
          </w:rPr>
          <w:t>key managerial personnel</w:t>
        </w:r>
      </w:hyperlink>
      <w:r w:rsidRPr="00026B50">
        <w:rPr>
          <w:rFonts w:ascii="Cambria" w:hAnsi="Cambria" w:cstheme="minorHAnsi"/>
          <w:sz w:val="22"/>
          <w:szCs w:val="22"/>
        </w:rPr>
        <w:t> and senior management involves a balance between fixed and incentive pay reflecting short and long-term performance objectives appropriate to the working of the </w:t>
      </w:r>
      <w:hyperlink r:id="rId10" w:history="1">
        <w:r w:rsidRPr="00026B50">
          <w:rPr>
            <w:rStyle w:val="Hyperlink"/>
            <w:rFonts w:ascii="Cambria" w:hAnsi="Cambria" w:cstheme="minorHAnsi"/>
            <w:color w:val="auto"/>
            <w:sz w:val="22"/>
            <w:szCs w:val="22"/>
            <w:u w:val="none"/>
          </w:rPr>
          <w:t>company</w:t>
        </w:r>
      </w:hyperlink>
      <w:r w:rsidRPr="00026B50">
        <w:rPr>
          <w:rFonts w:ascii="Cambria" w:hAnsi="Cambria" w:cstheme="minorHAnsi"/>
          <w:sz w:val="22"/>
          <w:szCs w:val="22"/>
        </w:rPr>
        <w:t> and its goals</w:t>
      </w:r>
    </w:p>
    <w:p w14:paraId="1D5BEDF7" w14:textId="2E3DF589" w:rsidR="007067AF" w:rsidRPr="007067AF" w:rsidRDefault="00D5155D" w:rsidP="004455DD">
      <w:pPr>
        <w:spacing w:before="100" w:beforeAutospacing="1" w:after="100" w:afterAutospacing="1" w:line="240" w:lineRule="auto"/>
        <w:jc w:val="both"/>
        <w:outlineLvl w:val="1"/>
        <w:rPr>
          <w:rFonts w:ascii="Cambria" w:eastAsia="Times New Roman" w:hAnsi="Cambria" w:cstheme="minorHAnsi"/>
          <w:b/>
          <w:bCs/>
          <w:u w:val="single"/>
          <w:lang w:eastAsia="en-IN"/>
        </w:rPr>
      </w:pPr>
      <w:r w:rsidRPr="00D5155D">
        <w:rPr>
          <w:rFonts w:ascii="Cambria" w:eastAsia="Times New Roman" w:hAnsi="Cambria" w:cstheme="minorHAnsi"/>
          <w:b/>
          <w:bCs/>
          <w:u w:val="single"/>
          <w:lang w:eastAsia="en-IN"/>
        </w:rPr>
        <w:t>VI.</w:t>
      </w:r>
      <w:r w:rsidR="007067AF" w:rsidRPr="007067AF">
        <w:rPr>
          <w:rFonts w:ascii="Cambria" w:eastAsia="Times New Roman" w:hAnsi="Cambria" w:cstheme="minorHAnsi"/>
          <w:b/>
          <w:bCs/>
          <w:u w:val="single"/>
          <w:lang w:eastAsia="en-IN"/>
        </w:rPr>
        <w:t xml:space="preserve"> </w:t>
      </w:r>
      <w:r w:rsidRPr="00D5155D">
        <w:rPr>
          <w:rFonts w:ascii="Cambria" w:eastAsia="Times New Roman" w:hAnsi="Cambria" w:cstheme="minorHAnsi"/>
          <w:b/>
          <w:bCs/>
          <w:u w:val="single"/>
          <w:lang w:eastAsia="en-IN"/>
        </w:rPr>
        <w:t xml:space="preserve">Appointment and </w:t>
      </w:r>
      <w:r w:rsidR="007067AF" w:rsidRPr="007067AF">
        <w:rPr>
          <w:rFonts w:ascii="Cambria" w:eastAsia="Times New Roman" w:hAnsi="Cambria" w:cstheme="minorHAnsi"/>
          <w:b/>
          <w:bCs/>
          <w:u w:val="single"/>
          <w:lang w:eastAsia="en-IN"/>
        </w:rPr>
        <w:t>Remuneration Structure</w:t>
      </w:r>
    </w:p>
    <w:p w14:paraId="73AAFFEC" w14:textId="0E3BF78C" w:rsidR="004455DD" w:rsidRPr="0091295D" w:rsidRDefault="007067AF" w:rsidP="004455DD">
      <w:pPr>
        <w:spacing w:before="100" w:beforeAutospacing="1" w:after="100" w:afterAutospacing="1" w:line="240" w:lineRule="auto"/>
        <w:jc w:val="both"/>
        <w:outlineLvl w:val="2"/>
        <w:rPr>
          <w:rFonts w:ascii="Cambria" w:eastAsia="Times New Roman" w:hAnsi="Cambria" w:cstheme="minorHAnsi"/>
          <w:b/>
          <w:bCs/>
          <w:lang w:eastAsia="en-IN"/>
        </w:rPr>
      </w:pPr>
      <w:r w:rsidRPr="007067AF">
        <w:rPr>
          <w:rFonts w:ascii="Cambria" w:eastAsia="Times New Roman" w:hAnsi="Cambria" w:cstheme="minorHAnsi"/>
          <w:b/>
          <w:bCs/>
          <w:lang w:eastAsia="en-IN"/>
        </w:rPr>
        <w:t>1. Executi</w:t>
      </w:r>
      <w:r w:rsidR="004455DD" w:rsidRPr="0091295D">
        <w:rPr>
          <w:rFonts w:ascii="Cambria" w:eastAsia="Times New Roman" w:hAnsi="Cambria" w:cstheme="minorHAnsi"/>
          <w:b/>
          <w:bCs/>
          <w:lang w:eastAsia="en-IN"/>
        </w:rPr>
        <w:t>v</w:t>
      </w:r>
      <w:r w:rsidRPr="007067AF">
        <w:rPr>
          <w:rFonts w:ascii="Cambria" w:eastAsia="Times New Roman" w:hAnsi="Cambria" w:cstheme="minorHAnsi"/>
          <w:b/>
          <w:bCs/>
          <w:lang w:eastAsia="en-IN"/>
        </w:rPr>
        <w:t>e Directors / Managing Director / Whole-Time Director</w:t>
      </w:r>
    </w:p>
    <w:p w14:paraId="438F4EAD" w14:textId="7B1FF805" w:rsidR="00160923" w:rsidRPr="0091295D" w:rsidRDefault="00D5155D" w:rsidP="004455DD">
      <w:pPr>
        <w:spacing w:before="100" w:beforeAutospacing="1" w:after="100" w:afterAutospacing="1" w:line="240" w:lineRule="auto"/>
        <w:jc w:val="both"/>
        <w:outlineLvl w:val="2"/>
        <w:rPr>
          <w:rFonts w:ascii="Cambria" w:eastAsia="Times New Roman" w:hAnsi="Cambria" w:cstheme="minorHAnsi"/>
          <w:b/>
          <w:bCs/>
          <w:lang w:eastAsia="en-IN"/>
        </w:rPr>
      </w:pPr>
      <w:r>
        <w:rPr>
          <w:rFonts w:ascii="Cambria" w:hAnsi="Cambria" w:cstheme="minorHAnsi"/>
        </w:rPr>
        <w:t xml:space="preserve">a. </w:t>
      </w:r>
      <w:r w:rsidR="00160923" w:rsidRPr="0091295D">
        <w:rPr>
          <w:rFonts w:ascii="Cambria" w:hAnsi="Cambria" w:cstheme="minorHAnsi"/>
        </w:rPr>
        <w:t>Criteria for Selection/Appointment:</w:t>
      </w:r>
    </w:p>
    <w:p w14:paraId="068C3F25" w14:textId="243D2777" w:rsidR="00160923" w:rsidRPr="0091295D" w:rsidRDefault="00160923" w:rsidP="004455DD">
      <w:pPr>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 xml:space="preserve"> For selection of the Managing Director (“MD”)/Chief Executive Officer (“CEO”)/ Executive Director (“ED”), the Nomination and Remuneration Committee shall identify person of integrity who possess relevant expertise, experience and leadership qualities required for the position and shall take into consideration the human resource policy of the Company. The Committee shall also ensure that the incumbent fulfils such other criteria with regard to age and qualifications as laid down under the Act/SEBI Listing Regulations or other applicable laws.</w:t>
      </w:r>
    </w:p>
    <w:p w14:paraId="34A6927C" w14:textId="239A49FB" w:rsidR="00160923" w:rsidRPr="0091295D" w:rsidRDefault="00D5155D" w:rsidP="004455DD">
      <w:pPr>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b. </w:t>
      </w:r>
      <w:r w:rsidR="00160923" w:rsidRPr="0091295D">
        <w:rPr>
          <w:rFonts w:ascii="Cambria" w:hAnsi="Cambria" w:cstheme="minorHAnsi"/>
        </w:rPr>
        <w:t xml:space="preserve">Remuneration </w:t>
      </w:r>
    </w:p>
    <w:p w14:paraId="591FC769" w14:textId="2D4E2009" w:rsidR="00160923" w:rsidRDefault="00160923" w:rsidP="004455DD">
      <w:pPr>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The Board, on the recommendation of the Nomination and Remuneration Committee, shall review and approve the remuneration payable to the Executive Directors of the Company within the overall limits approved by the shareholders. The remuneration structure for the Executive Directors shall include components such as basic pay, perquisites and allowances, stock options, commission (in case of Executive Directors), retiral benefits, annual variable / incentive pay.</w:t>
      </w:r>
    </w:p>
    <w:p w14:paraId="26A225BB" w14:textId="77777777" w:rsidR="00D5155D" w:rsidRDefault="00D5155D" w:rsidP="004455DD">
      <w:pPr>
        <w:spacing w:before="100" w:beforeAutospacing="1" w:after="100" w:afterAutospacing="1" w:line="240" w:lineRule="auto"/>
        <w:jc w:val="both"/>
        <w:outlineLvl w:val="2"/>
        <w:rPr>
          <w:rFonts w:ascii="Cambria" w:hAnsi="Cambria" w:cstheme="minorHAnsi"/>
          <w:b/>
          <w:bCs/>
        </w:rPr>
      </w:pPr>
      <w:r>
        <w:rPr>
          <w:rFonts w:ascii="Cambria" w:hAnsi="Cambria" w:cstheme="minorHAnsi"/>
        </w:rPr>
        <w:t xml:space="preserve">2. </w:t>
      </w:r>
      <w:r w:rsidR="00160923" w:rsidRPr="00D5155D">
        <w:rPr>
          <w:rFonts w:ascii="Cambria" w:hAnsi="Cambria" w:cstheme="minorHAnsi"/>
          <w:b/>
          <w:bCs/>
        </w:rPr>
        <w:t>Non-Executive Directors</w:t>
      </w:r>
      <w:r>
        <w:rPr>
          <w:rFonts w:ascii="Cambria" w:hAnsi="Cambria" w:cstheme="minorHAnsi"/>
          <w:b/>
          <w:bCs/>
        </w:rPr>
        <w:t>:</w:t>
      </w:r>
    </w:p>
    <w:p w14:paraId="545520C8" w14:textId="2EE57738" w:rsidR="00D5155D" w:rsidRPr="00D5155D" w:rsidRDefault="00D5155D" w:rsidP="00D5155D">
      <w:pPr>
        <w:pStyle w:val="ListParagraph"/>
        <w:numPr>
          <w:ilvl w:val="0"/>
          <w:numId w:val="17"/>
        </w:numPr>
        <w:spacing w:before="100" w:beforeAutospacing="1" w:after="100" w:afterAutospacing="1" w:line="240" w:lineRule="auto"/>
        <w:ind w:left="426" w:hanging="426"/>
        <w:jc w:val="both"/>
        <w:outlineLvl w:val="2"/>
        <w:rPr>
          <w:rFonts w:ascii="Cambria" w:hAnsi="Cambria" w:cstheme="minorHAnsi"/>
          <w:b/>
          <w:bCs/>
        </w:rPr>
      </w:pPr>
      <w:r w:rsidRPr="00D5155D">
        <w:rPr>
          <w:rFonts w:ascii="Cambria" w:hAnsi="Cambria" w:cstheme="minorHAnsi"/>
        </w:rPr>
        <w:t>Criteria for Selection/Appointment:</w:t>
      </w:r>
    </w:p>
    <w:p w14:paraId="7741B808" w14:textId="7496B2C5" w:rsidR="00160923" w:rsidRPr="00D5155D" w:rsidRDefault="00160923" w:rsidP="00D5155D">
      <w:pPr>
        <w:pStyle w:val="ListParagraph"/>
        <w:spacing w:before="100" w:beforeAutospacing="1" w:after="100" w:afterAutospacing="1" w:line="240" w:lineRule="auto"/>
        <w:jc w:val="both"/>
        <w:outlineLvl w:val="2"/>
        <w:rPr>
          <w:rFonts w:ascii="Cambria" w:hAnsi="Cambria" w:cstheme="minorHAnsi"/>
          <w:b/>
          <w:bCs/>
        </w:rPr>
      </w:pPr>
      <w:r w:rsidRPr="00D5155D">
        <w:rPr>
          <w:rFonts w:ascii="Cambria" w:hAnsi="Cambria" w:cstheme="minorHAnsi"/>
          <w:b/>
          <w:bCs/>
        </w:rPr>
        <w:t xml:space="preserve"> </w:t>
      </w:r>
    </w:p>
    <w:p w14:paraId="3A25B8DD" w14:textId="6031666D" w:rsidR="001A3DC6" w:rsidRPr="0091295D" w:rsidRDefault="00D5155D" w:rsidP="00D5155D">
      <w:pPr>
        <w:pStyle w:val="ListParagraph"/>
        <w:spacing w:before="100" w:beforeAutospacing="1" w:after="100" w:afterAutospacing="1" w:line="240" w:lineRule="auto"/>
        <w:jc w:val="both"/>
        <w:outlineLvl w:val="2"/>
        <w:rPr>
          <w:rFonts w:ascii="Cambria" w:hAnsi="Cambria" w:cstheme="minorHAnsi"/>
        </w:rPr>
      </w:pPr>
      <w:proofErr w:type="spellStart"/>
      <w:r>
        <w:rPr>
          <w:rFonts w:ascii="Cambria" w:hAnsi="Cambria" w:cstheme="minorHAnsi"/>
        </w:rPr>
        <w:t>i</w:t>
      </w:r>
      <w:proofErr w:type="spellEnd"/>
      <w:r>
        <w:rPr>
          <w:rFonts w:ascii="Cambria" w:hAnsi="Cambria" w:cstheme="minorHAnsi"/>
        </w:rPr>
        <w:t xml:space="preserve">). </w:t>
      </w:r>
      <w:r w:rsidR="00160923" w:rsidRPr="0091295D">
        <w:rPr>
          <w:rFonts w:ascii="Cambria" w:hAnsi="Cambria" w:cstheme="minorHAnsi"/>
        </w:rPr>
        <w:t xml:space="preserve">The Non-Executive Directors shall be of high integrity with relevant expertise and experience to have a diverse Board with Directors having expertise in the fields of finance, </w:t>
      </w:r>
      <w:r w:rsidR="00160923" w:rsidRPr="0091295D">
        <w:rPr>
          <w:rFonts w:ascii="Cambria" w:hAnsi="Cambria" w:cstheme="minorHAnsi"/>
        </w:rPr>
        <w:lastRenderedPageBreak/>
        <w:t xml:space="preserve">law, general management, sales, marketing, administration, research, corporate governance, technical operations, or other disciplines related to the Company’s business. </w:t>
      </w:r>
    </w:p>
    <w:p w14:paraId="14983643" w14:textId="77777777" w:rsidR="00D5155D" w:rsidRDefault="00D5155D" w:rsidP="00D5155D">
      <w:pPr>
        <w:pStyle w:val="ListParagraph"/>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ii). </w:t>
      </w:r>
      <w:r w:rsidR="00160923" w:rsidRPr="0091295D">
        <w:rPr>
          <w:rFonts w:ascii="Cambria" w:hAnsi="Cambria" w:cstheme="minorHAnsi"/>
        </w:rPr>
        <w:t xml:space="preserve">In case of an appointment of Independent Directors, the Nomination and Remuneration Committee shall satisfy itself with regard to the independent nature of the Directors vis- á-vis the Company to enable the Board to discharge its functions and duties effectively. </w:t>
      </w:r>
    </w:p>
    <w:p w14:paraId="2A3040EC" w14:textId="7F73B29D" w:rsidR="00E45B51" w:rsidRPr="00D5155D" w:rsidRDefault="00D5155D" w:rsidP="00D5155D">
      <w:pPr>
        <w:pStyle w:val="ListParagraph"/>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iii). </w:t>
      </w:r>
      <w:r w:rsidR="00E45B51" w:rsidRPr="00D5155D">
        <w:rPr>
          <w:rFonts w:ascii="Cambria" w:hAnsi="Cambria" w:cstheme="minorHAnsi"/>
        </w:rPr>
        <w:t>For every appointment of an independent director, the Nomination and Remuneration Committee shall evaluate the balance of skills, knowledge and experience on the Board.</w:t>
      </w:r>
    </w:p>
    <w:p w14:paraId="0724A01A" w14:textId="5F1A8FE9" w:rsidR="00D5155D" w:rsidRDefault="00D5155D" w:rsidP="00D5155D">
      <w:pPr>
        <w:pStyle w:val="ListParagraph"/>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iv). </w:t>
      </w:r>
      <w:r w:rsidR="00160923" w:rsidRPr="0091295D">
        <w:rPr>
          <w:rFonts w:ascii="Cambria" w:hAnsi="Cambria" w:cstheme="minorHAnsi"/>
        </w:rPr>
        <w:t xml:space="preserve">The Nomination and Remuneration Committee shall ensure that Independent Directors </w:t>
      </w:r>
      <w:proofErr w:type="spellStart"/>
      <w:r w:rsidR="00160923" w:rsidRPr="0091295D">
        <w:rPr>
          <w:rFonts w:ascii="Cambria" w:hAnsi="Cambria" w:cstheme="minorHAnsi"/>
        </w:rPr>
        <w:t>fulfill</w:t>
      </w:r>
      <w:r w:rsidR="00683531">
        <w:rPr>
          <w:rFonts w:ascii="Cambria" w:hAnsi="Cambria" w:cstheme="minorHAnsi"/>
        </w:rPr>
        <w:t>s</w:t>
      </w:r>
      <w:proofErr w:type="spellEnd"/>
      <w:r w:rsidR="00160923" w:rsidRPr="0091295D">
        <w:rPr>
          <w:rFonts w:ascii="Cambria" w:hAnsi="Cambria" w:cstheme="minorHAnsi"/>
        </w:rPr>
        <w:t xml:space="preserve"> the conditions of independence as prescribed under the Act and SEBI Listing Regulations.</w:t>
      </w:r>
    </w:p>
    <w:p w14:paraId="20765B9B" w14:textId="5542EDBD" w:rsidR="001A3DC6" w:rsidRPr="00D5155D" w:rsidRDefault="00D5155D" w:rsidP="00D5155D">
      <w:pPr>
        <w:pStyle w:val="ListParagraph"/>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v). </w:t>
      </w:r>
      <w:r w:rsidR="00160923" w:rsidRPr="00D5155D">
        <w:rPr>
          <w:rFonts w:ascii="Cambria" w:hAnsi="Cambria" w:cstheme="minorHAnsi"/>
        </w:rPr>
        <w:t xml:space="preserve">The Nomination and Remuneration Committee shall ensure that the candidates identified for appointment as a Director are not disqualified for appointment under Section 164 of the Act. </w:t>
      </w:r>
    </w:p>
    <w:p w14:paraId="201BCC4D" w14:textId="4286C03D" w:rsidR="001A3DC6" w:rsidRPr="0091295D" w:rsidRDefault="00D5155D" w:rsidP="00D5155D">
      <w:pPr>
        <w:pStyle w:val="ListParagraph"/>
        <w:spacing w:before="100" w:beforeAutospacing="1" w:after="100" w:afterAutospacing="1" w:line="240" w:lineRule="auto"/>
        <w:jc w:val="both"/>
        <w:outlineLvl w:val="2"/>
        <w:rPr>
          <w:rFonts w:ascii="Cambria" w:hAnsi="Cambria" w:cstheme="minorHAnsi"/>
        </w:rPr>
      </w:pPr>
      <w:r>
        <w:rPr>
          <w:rFonts w:ascii="Cambria" w:hAnsi="Cambria" w:cstheme="minorHAnsi"/>
        </w:rPr>
        <w:t xml:space="preserve">vi). </w:t>
      </w:r>
      <w:r w:rsidR="00160923" w:rsidRPr="0091295D">
        <w:rPr>
          <w:rFonts w:ascii="Cambria" w:hAnsi="Cambria" w:cstheme="minorHAnsi"/>
        </w:rPr>
        <w:t xml:space="preserve">The Nomination and Remuneration Committee shall consider the following attributes/ criteria for recommendation of candidature for appointment as Non-Executive Director: </w:t>
      </w:r>
    </w:p>
    <w:p w14:paraId="7F8852FC" w14:textId="77777777" w:rsidR="001A3DC6" w:rsidRPr="0091295D" w:rsidRDefault="00160923" w:rsidP="001A3DC6">
      <w:pPr>
        <w:pStyle w:val="ListParagraph"/>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 xml:space="preserve">a. diversity of the Board; </w:t>
      </w:r>
    </w:p>
    <w:p w14:paraId="779DCD42" w14:textId="77777777" w:rsidR="001A3DC6" w:rsidRPr="0091295D" w:rsidRDefault="00160923" w:rsidP="001A3DC6">
      <w:pPr>
        <w:pStyle w:val="ListParagraph"/>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b. integrity, personal, professional or business standing;</w:t>
      </w:r>
    </w:p>
    <w:p w14:paraId="36282349" w14:textId="77777777" w:rsidR="001A3DC6" w:rsidRPr="0091295D" w:rsidRDefault="00160923" w:rsidP="001A3DC6">
      <w:pPr>
        <w:pStyle w:val="ListParagraph"/>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 xml:space="preserve"> c. qualification, expertise and experience; and </w:t>
      </w:r>
    </w:p>
    <w:p w14:paraId="290156F9" w14:textId="571DE450" w:rsidR="001A3DC6" w:rsidRDefault="00160923" w:rsidP="00D5155D">
      <w:pPr>
        <w:pStyle w:val="ListParagraph"/>
        <w:spacing w:after="0" w:line="240" w:lineRule="auto"/>
        <w:jc w:val="both"/>
        <w:outlineLvl w:val="2"/>
        <w:rPr>
          <w:rFonts w:ascii="Cambria" w:hAnsi="Cambria" w:cstheme="minorHAnsi"/>
        </w:rPr>
      </w:pPr>
      <w:r w:rsidRPr="0091295D">
        <w:rPr>
          <w:rFonts w:ascii="Cambria" w:hAnsi="Cambria" w:cstheme="minorHAnsi"/>
        </w:rPr>
        <w:t>d. other positive attributes of the candidate.</w:t>
      </w:r>
    </w:p>
    <w:p w14:paraId="34319CB2" w14:textId="62463201" w:rsidR="00160923" w:rsidRDefault="00D5155D" w:rsidP="00D5155D">
      <w:pPr>
        <w:pStyle w:val="ListParagraph"/>
        <w:spacing w:after="0" w:line="240" w:lineRule="auto"/>
        <w:jc w:val="both"/>
        <w:outlineLvl w:val="2"/>
        <w:rPr>
          <w:rFonts w:ascii="Cambria" w:hAnsi="Cambria" w:cstheme="minorHAnsi"/>
        </w:rPr>
      </w:pPr>
      <w:proofErr w:type="gramStart"/>
      <w:r>
        <w:rPr>
          <w:rFonts w:ascii="Cambria" w:hAnsi="Cambria" w:cstheme="minorHAnsi"/>
        </w:rPr>
        <w:t>vii).</w:t>
      </w:r>
      <w:r w:rsidR="00160923" w:rsidRPr="0091295D">
        <w:rPr>
          <w:rFonts w:ascii="Cambria" w:hAnsi="Cambria" w:cstheme="minorHAnsi"/>
        </w:rPr>
        <w:t>In</w:t>
      </w:r>
      <w:proofErr w:type="gramEnd"/>
      <w:r w:rsidR="00160923" w:rsidRPr="0091295D">
        <w:rPr>
          <w:rFonts w:ascii="Cambria" w:hAnsi="Cambria" w:cstheme="minorHAnsi"/>
        </w:rPr>
        <w:t xml:space="preserve"> case of re-appointment of Non-Executive Directors, the Board shall take into consideration the performance evaluation of the Directors, engagement level and contribution in the deliberations of the Board.</w:t>
      </w:r>
    </w:p>
    <w:p w14:paraId="39F9306C" w14:textId="77777777" w:rsidR="00D5155D" w:rsidRPr="0091295D" w:rsidRDefault="00D5155D" w:rsidP="00D5155D">
      <w:pPr>
        <w:pStyle w:val="ListParagraph"/>
        <w:spacing w:after="0" w:line="240" w:lineRule="auto"/>
        <w:jc w:val="both"/>
        <w:outlineLvl w:val="2"/>
        <w:rPr>
          <w:rFonts w:ascii="Cambria" w:hAnsi="Cambria" w:cstheme="minorHAnsi"/>
        </w:rPr>
      </w:pPr>
    </w:p>
    <w:p w14:paraId="0C143271" w14:textId="4F791C35" w:rsidR="00160923" w:rsidRPr="00D5155D" w:rsidRDefault="00160923" w:rsidP="00D5155D">
      <w:pPr>
        <w:pStyle w:val="ListParagraph"/>
        <w:numPr>
          <w:ilvl w:val="0"/>
          <w:numId w:val="17"/>
        </w:numPr>
        <w:spacing w:before="100" w:beforeAutospacing="1" w:after="100" w:afterAutospacing="1" w:line="240" w:lineRule="auto"/>
        <w:jc w:val="both"/>
        <w:outlineLvl w:val="2"/>
        <w:rPr>
          <w:rFonts w:ascii="Cambria" w:hAnsi="Cambria" w:cstheme="minorHAnsi"/>
        </w:rPr>
      </w:pPr>
      <w:r w:rsidRPr="00D5155D">
        <w:rPr>
          <w:rFonts w:ascii="Cambria" w:hAnsi="Cambria" w:cstheme="minorHAnsi"/>
        </w:rPr>
        <w:t xml:space="preserve">Remuneration of Non-Executive Directors: </w:t>
      </w:r>
    </w:p>
    <w:p w14:paraId="10BE45CD" w14:textId="77777777" w:rsidR="00160923" w:rsidRPr="0091295D" w:rsidRDefault="00160923" w:rsidP="004455DD">
      <w:pPr>
        <w:pStyle w:val="ListParagraph"/>
        <w:spacing w:before="100" w:beforeAutospacing="1" w:after="100" w:afterAutospacing="1" w:line="240" w:lineRule="auto"/>
        <w:jc w:val="both"/>
        <w:outlineLvl w:val="2"/>
        <w:rPr>
          <w:rFonts w:ascii="Cambria" w:hAnsi="Cambria" w:cstheme="minorHAnsi"/>
        </w:rPr>
      </w:pPr>
    </w:p>
    <w:p w14:paraId="6F771FA7" w14:textId="06F1A27F" w:rsidR="00160923" w:rsidRPr="0091295D" w:rsidRDefault="00160923" w:rsidP="004455DD">
      <w:pPr>
        <w:pStyle w:val="ListParagraph"/>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The Board on the recommendation of the Nomination and Remuneration Committee shall review and approve the remuneration payable to the Non-Executive Directors of the Company within the overall limits approved by the shareholders. Non-Executive Directors shall be entitled to sitting fees for attending the meetings of the Board and the Committees thereof as may be decided by the Board, within the limit prescribed under the Act. The Non-Executive Directors shall also be entitled to profit-related commission in addition to the sitting fees.</w:t>
      </w:r>
    </w:p>
    <w:p w14:paraId="7EF393A9" w14:textId="6174BD11" w:rsidR="0091295D" w:rsidRPr="0091295D" w:rsidRDefault="0091295D" w:rsidP="004455DD">
      <w:pPr>
        <w:pStyle w:val="ListParagraph"/>
        <w:spacing w:before="100" w:beforeAutospacing="1" w:after="100" w:afterAutospacing="1" w:line="240" w:lineRule="auto"/>
        <w:jc w:val="both"/>
        <w:outlineLvl w:val="2"/>
        <w:rPr>
          <w:rFonts w:ascii="Cambria" w:hAnsi="Cambria" w:cstheme="minorHAnsi"/>
        </w:rPr>
      </w:pPr>
    </w:p>
    <w:p w14:paraId="56862CFC" w14:textId="46B0AD58" w:rsidR="0091295D" w:rsidRPr="0091295D" w:rsidRDefault="0091295D" w:rsidP="004455DD">
      <w:pPr>
        <w:pStyle w:val="ListParagraph"/>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In addition to the sitting fees and commission, the Company may pay to any Director such fair and reasonable expenditure, as may have been incurred by the Director while performing his/her role as a Director of the Company. This could include reasonable expenditure incurred by the Director for attending Board meetings, Committee meetings, general meetings, court convened meetings, meetings with shareholders/creditors/management, site visits, induction and training (organised by the Company for Directors) and in obtaining professional advice from independent advisors in the furtherance of his/her duties as a director.</w:t>
      </w:r>
    </w:p>
    <w:p w14:paraId="0D66A798" w14:textId="36383026" w:rsidR="00160923" w:rsidRPr="0091295D" w:rsidRDefault="00160923" w:rsidP="004455DD">
      <w:pPr>
        <w:pStyle w:val="ListParagraph"/>
        <w:spacing w:before="100" w:beforeAutospacing="1" w:after="100" w:afterAutospacing="1" w:line="240" w:lineRule="auto"/>
        <w:jc w:val="both"/>
        <w:outlineLvl w:val="2"/>
        <w:rPr>
          <w:rFonts w:ascii="Cambria" w:hAnsi="Cambria" w:cstheme="minorHAnsi"/>
        </w:rPr>
      </w:pPr>
    </w:p>
    <w:p w14:paraId="249BED4C" w14:textId="0CEB4358" w:rsidR="00160923" w:rsidRPr="0091295D" w:rsidRDefault="00160923" w:rsidP="004455DD">
      <w:pPr>
        <w:pStyle w:val="ListParagraph"/>
        <w:spacing w:before="100" w:beforeAutospacing="1" w:after="100" w:afterAutospacing="1" w:line="240" w:lineRule="auto"/>
        <w:jc w:val="both"/>
        <w:outlineLvl w:val="2"/>
        <w:rPr>
          <w:rFonts w:ascii="Cambria" w:hAnsi="Cambria" w:cstheme="minorHAnsi"/>
        </w:rPr>
      </w:pPr>
    </w:p>
    <w:p w14:paraId="26809D41" w14:textId="77777777" w:rsidR="00D5155D" w:rsidRDefault="00160923" w:rsidP="00D5155D">
      <w:pPr>
        <w:pStyle w:val="ListParagraph"/>
        <w:numPr>
          <w:ilvl w:val="0"/>
          <w:numId w:val="16"/>
        </w:numPr>
        <w:tabs>
          <w:tab w:val="left" w:pos="284"/>
        </w:tabs>
        <w:spacing w:before="100" w:beforeAutospacing="1" w:after="100" w:afterAutospacing="1" w:line="240" w:lineRule="auto"/>
        <w:ind w:left="0" w:firstLine="0"/>
        <w:jc w:val="both"/>
        <w:outlineLvl w:val="2"/>
        <w:rPr>
          <w:rFonts w:ascii="Cambria" w:hAnsi="Cambria" w:cstheme="minorHAnsi"/>
        </w:rPr>
      </w:pPr>
      <w:r w:rsidRPr="00D5155D">
        <w:rPr>
          <w:rFonts w:ascii="Cambria" w:hAnsi="Cambria" w:cstheme="minorHAnsi"/>
        </w:rPr>
        <w:t>Key Managerial Personnel / Senior Management-</w:t>
      </w:r>
    </w:p>
    <w:p w14:paraId="1A546559" w14:textId="77777777" w:rsidR="00D5155D" w:rsidRDefault="00D5155D" w:rsidP="00D5155D">
      <w:pPr>
        <w:pStyle w:val="ListParagraph"/>
        <w:spacing w:before="100" w:beforeAutospacing="1" w:after="100" w:afterAutospacing="1" w:line="240" w:lineRule="auto"/>
        <w:jc w:val="both"/>
        <w:outlineLvl w:val="2"/>
        <w:rPr>
          <w:rFonts w:ascii="Cambria" w:hAnsi="Cambria" w:cstheme="minorHAnsi"/>
        </w:rPr>
      </w:pPr>
    </w:p>
    <w:p w14:paraId="2C824C75" w14:textId="7BDEB1E8" w:rsidR="00160923" w:rsidRPr="00D5155D" w:rsidRDefault="00D5155D" w:rsidP="00D5155D">
      <w:pPr>
        <w:spacing w:before="100" w:beforeAutospacing="1" w:after="100" w:afterAutospacing="1" w:line="240" w:lineRule="auto"/>
        <w:ind w:left="709" w:hanging="425"/>
        <w:jc w:val="both"/>
        <w:outlineLvl w:val="2"/>
        <w:rPr>
          <w:rFonts w:ascii="Cambria" w:hAnsi="Cambria" w:cstheme="minorHAnsi"/>
        </w:rPr>
      </w:pPr>
      <w:r>
        <w:rPr>
          <w:rFonts w:ascii="Cambria" w:hAnsi="Cambria" w:cstheme="minorHAnsi"/>
        </w:rPr>
        <w:t xml:space="preserve">a. </w:t>
      </w:r>
      <w:r w:rsidR="00160923" w:rsidRPr="00D5155D">
        <w:rPr>
          <w:rFonts w:ascii="Cambria" w:hAnsi="Cambria" w:cstheme="minorHAnsi"/>
        </w:rPr>
        <w:t>Criteria for Selection / Appointment</w:t>
      </w:r>
    </w:p>
    <w:p w14:paraId="1947E798"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xml:space="preserve"> The Nomination and Remuneration Committee, for recommending to the Board, shall ensure that a person should possess adequate skills, qualifications, expertise and </w:t>
      </w:r>
      <w:r w:rsidRPr="0091295D">
        <w:rPr>
          <w:rFonts w:ascii="Cambria" w:hAnsi="Cambria" w:cstheme="minorHAnsi"/>
        </w:rPr>
        <w:lastRenderedPageBreak/>
        <w:t xml:space="preserve">experience for the position for which he/she is considered for appointment, as per the Company’s requirements and applicable laws. In determining the remuneration of the Key Managerial Personnel / Senior Management, the Nomination and Remuneration Committee shall consider the following: </w:t>
      </w:r>
    </w:p>
    <w:p w14:paraId="020F5BE2"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xml:space="preserve">• industry benchmarks of remuneration; </w:t>
      </w:r>
    </w:p>
    <w:p w14:paraId="402CC448"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xml:space="preserve">• clear relationship between remuneration and performance benchmarks; </w:t>
      </w:r>
    </w:p>
    <w:p w14:paraId="2100415F"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balance between fixed and variable components reflecting short- and long-term performance objectives of the Company;</w:t>
      </w:r>
    </w:p>
    <w:p w14:paraId="0DD05EA0"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xml:space="preserve"> • the remuneration is divided into two components, i.e. fixed components and variable components of performance-based incentives; </w:t>
      </w:r>
    </w:p>
    <w:p w14:paraId="3A9D1BAD" w14:textId="77777777" w:rsidR="002470F5" w:rsidRPr="0091295D"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the remuneration including the annual increment and performance incentive is decided based on the criticality of the roles and responsibilities, the Company’s performance vis-</w:t>
      </w:r>
      <w:proofErr w:type="spellStart"/>
      <w:r w:rsidRPr="0091295D">
        <w:rPr>
          <w:rFonts w:ascii="Cambria" w:hAnsi="Cambria" w:cstheme="minorHAnsi"/>
        </w:rPr>
        <w:t>ávis</w:t>
      </w:r>
      <w:proofErr w:type="spellEnd"/>
      <w:r w:rsidRPr="0091295D">
        <w:rPr>
          <w:rFonts w:ascii="Cambria" w:hAnsi="Cambria" w:cstheme="minorHAnsi"/>
        </w:rPr>
        <w:t xml:space="preserve"> the annual budget achievement and individual performance vis-á-vis the key performance indicators; and</w:t>
      </w:r>
    </w:p>
    <w:p w14:paraId="38834C6E" w14:textId="0E183E07" w:rsidR="00160923" w:rsidRDefault="00160923" w:rsidP="00D5155D">
      <w:pPr>
        <w:pStyle w:val="ListParagraph"/>
        <w:spacing w:before="100" w:beforeAutospacing="1" w:after="100" w:afterAutospacing="1" w:line="240" w:lineRule="auto"/>
        <w:ind w:left="851"/>
        <w:jc w:val="both"/>
        <w:outlineLvl w:val="2"/>
        <w:rPr>
          <w:rFonts w:ascii="Cambria" w:hAnsi="Cambria" w:cstheme="minorHAnsi"/>
        </w:rPr>
      </w:pPr>
      <w:r w:rsidRPr="0091295D">
        <w:rPr>
          <w:rFonts w:ascii="Cambria" w:hAnsi="Cambria" w:cstheme="minorHAnsi"/>
        </w:rPr>
        <w:t xml:space="preserve"> • certain defined quantitative and qualitative parameters as may be decided from time to time and the individual’s performance vis-á-vis such defined parameters.</w:t>
      </w:r>
    </w:p>
    <w:p w14:paraId="5310530E" w14:textId="344F28FD" w:rsidR="00683531" w:rsidRDefault="00683531" w:rsidP="00D5155D">
      <w:pPr>
        <w:pStyle w:val="ListParagraph"/>
        <w:spacing w:before="100" w:beforeAutospacing="1" w:after="100" w:afterAutospacing="1" w:line="240" w:lineRule="auto"/>
        <w:ind w:left="851"/>
        <w:jc w:val="both"/>
        <w:outlineLvl w:val="2"/>
        <w:rPr>
          <w:rFonts w:ascii="Cambria" w:hAnsi="Cambria" w:cstheme="minorHAnsi"/>
        </w:rPr>
      </w:pPr>
    </w:p>
    <w:p w14:paraId="30F0DD6E" w14:textId="6E7C40E6" w:rsidR="00683531" w:rsidRDefault="00683531" w:rsidP="00683531">
      <w:pPr>
        <w:spacing w:before="100" w:beforeAutospacing="1" w:after="100" w:afterAutospacing="1" w:line="240" w:lineRule="auto"/>
        <w:jc w:val="both"/>
        <w:outlineLvl w:val="2"/>
        <w:rPr>
          <w:rFonts w:ascii="Cambria" w:hAnsi="Cambria" w:cstheme="minorHAnsi"/>
        </w:rPr>
      </w:pPr>
      <w:r>
        <w:rPr>
          <w:rFonts w:ascii="Cambria" w:hAnsi="Cambria" w:cstheme="minorHAnsi"/>
        </w:rPr>
        <w:t>b.</w:t>
      </w:r>
      <w:r w:rsidRPr="00683531">
        <w:rPr>
          <w:rFonts w:ascii="Cambria" w:hAnsi="Cambria" w:cstheme="minorHAnsi"/>
        </w:rPr>
        <w:t xml:space="preserve"> </w:t>
      </w:r>
      <w:r w:rsidRPr="0091295D">
        <w:rPr>
          <w:rFonts w:ascii="Cambria" w:hAnsi="Cambria" w:cstheme="minorHAnsi"/>
        </w:rPr>
        <w:t>Remuneration</w:t>
      </w:r>
    </w:p>
    <w:p w14:paraId="3DF03E59" w14:textId="3EEC6129" w:rsidR="00683531" w:rsidRDefault="00683531" w:rsidP="00683531">
      <w:pPr>
        <w:spacing w:before="100" w:beforeAutospacing="1" w:after="100" w:afterAutospacing="1" w:line="240" w:lineRule="auto"/>
        <w:jc w:val="both"/>
        <w:outlineLvl w:val="2"/>
        <w:rPr>
          <w:rFonts w:ascii="Cambria" w:hAnsi="Cambria" w:cstheme="minorHAnsi"/>
        </w:rPr>
      </w:pPr>
      <w:r w:rsidRPr="0091295D">
        <w:rPr>
          <w:rFonts w:ascii="Cambria" w:hAnsi="Cambria" w:cstheme="minorHAnsi"/>
        </w:rPr>
        <w:t>The Board, on the recommendation of the Nomination and Remuneration Committee, shall review and approve the remuneration payable to the Key Managerial Personnel of the Company. The remuneration structure for the Key Managerial Personnel shall include components such as basic pay, perquisites and allowances, stock options, commission (in case of Executive Directors), retiral benefits, annual variable / incentive pay.</w:t>
      </w:r>
    </w:p>
    <w:p w14:paraId="54049FDF" w14:textId="50760F45" w:rsidR="00160923"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p>
    <w:p w14:paraId="77D6E2CC" w14:textId="3B0E338F" w:rsidR="004455DD" w:rsidRDefault="00160923" w:rsidP="00D5155D">
      <w:pPr>
        <w:pStyle w:val="ListParagraph"/>
        <w:numPr>
          <w:ilvl w:val="0"/>
          <w:numId w:val="16"/>
        </w:numPr>
        <w:spacing w:before="100" w:beforeAutospacing="1" w:after="100" w:afterAutospacing="1" w:line="240" w:lineRule="auto"/>
        <w:ind w:left="142" w:hanging="207"/>
        <w:jc w:val="both"/>
        <w:outlineLvl w:val="2"/>
        <w:rPr>
          <w:rFonts w:ascii="Cambria" w:hAnsi="Cambria" w:cstheme="minorHAnsi"/>
        </w:rPr>
      </w:pPr>
      <w:r w:rsidRPr="0091295D">
        <w:rPr>
          <w:rFonts w:ascii="Cambria" w:hAnsi="Cambria" w:cstheme="minorHAnsi"/>
        </w:rPr>
        <w:t xml:space="preserve">Remuneration to other Employees: </w:t>
      </w:r>
    </w:p>
    <w:p w14:paraId="2ADCCDE4" w14:textId="77777777" w:rsidR="00D5155D" w:rsidRPr="0091295D" w:rsidRDefault="00D5155D" w:rsidP="00D5155D">
      <w:pPr>
        <w:pStyle w:val="ListParagraph"/>
        <w:spacing w:before="100" w:beforeAutospacing="1" w:after="100" w:afterAutospacing="1" w:line="240" w:lineRule="auto"/>
        <w:ind w:left="567"/>
        <w:jc w:val="both"/>
        <w:outlineLvl w:val="2"/>
        <w:rPr>
          <w:rFonts w:ascii="Cambria" w:hAnsi="Cambria" w:cstheme="minorHAnsi"/>
        </w:rPr>
      </w:pPr>
    </w:p>
    <w:p w14:paraId="5C349B10" w14:textId="0228F1F5" w:rsidR="00160923"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r w:rsidRPr="0091295D">
        <w:rPr>
          <w:rFonts w:ascii="Cambria" w:hAnsi="Cambria" w:cstheme="minorHAnsi"/>
        </w:rPr>
        <w:t>Employees shall be assigned grades according to their qualifications and work experience, competencies as well as their roles and responsibilities in the organization. Individual remuneration shall be determined within the appropriate grade and shall be based on various factors such as job profile, skill sets, seniority, experience and prevailing remuneration levels for equivalent jobs. The Company has an appropriate performance management process and system in place, to evaluate employee performance and competence for determining remuneration and increments.</w:t>
      </w:r>
    </w:p>
    <w:p w14:paraId="0EA61FC6" w14:textId="161DB464" w:rsidR="00160923"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p>
    <w:p w14:paraId="3D9F2AF2" w14:textId="0C9CD769" w:rsidR="00AE17F1" w:rsidRPr="0091295D" w:rsidRDefault="00AE17F1" w:rsidP="00AE17F1">
      <w:pPr>
        <w:pStyle w:val="ListParagraph"/>
        <w:numPr>
          <w:ilvl w:val="0"/>
          <w:numId w:val="16"/>
        </w:numPr>
        <w:tabs>
          <w:tab w:val="left" w:pos="426"/>
        </w:tabs>
        <w:spacing w:before="100" w:beforeAutospacing="1" w:after="100" w:afterAutospacing="1" w:line="240" w:lineRule="auto"/>
        <w:ind w:left="0" w:firstLine="0"/>
        <w:jc w:val="both"/>
        <w:outlineLvl w:val="2"/>
        <w:rPr>
          <w:rFonts w:ascii="Cambria" w:hAnsi="Cambria" w:cstheme="minorHAnsi"/>
        </w:rPr>
      </w:pPr>
      <w:r w:rsidRPr="0091295D">
        <w:rPr>
          <w:rFonts w:ascii="Cambria" w:hAnsi="Cambria" w:cstheme="minorHAnsi"/>
        </w:rPr>
        <w:t>General”</w:t>
      </w:r>
    </w:p>
    <w:p w14:paraId="006AF4DB" w14:textId="77777777" w:rsidR="00AE17F1" w:rsidRDefault="00AE17F1" w:rsidP="00AE17F1">
      <w:pPr>
        <w:pStyle w:val="ListParagraph"/>
        <w:spacing w:before="100" w:beforeAutospacing="1" w:after="100" w:afterAutospacing="1" w:line="240" w:lineRule="auto"/>
        <w:ind w:left="0"/>
        <w:jc w:val="both"/>
        <w:outlineLvl w:val="2"/>
        <w:rPr>
          <w:rFonts w:ascii="Cambria" w:hAnsi="Cambria" w:cstheme="minorHAnsi"/>
        </w:rPr>
      </w:pPr>
    </w:p>
    <w:p w14:paraId="72E52BB3" w14:textId="292FCF37" w:rsidR="002470F5" w:rsidRPr="00D1565F" w:rsidRDefault="002470F5" w:rsidP="00AE17F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Evaluation</w:t>
      </w:r>
      <w:r w:rsidR="00683531" w:rsidRPr="00683531">
        <w:rPr>
          <w:rFonts w:ascii="Cambria" w:hAnsi="Cambria" w:cstheme="minorHAnsi"/>
          <w:i/>
          <w:iCs/>
        </w:rPr>
        <w:t>:</w:t>
      </w:r>
      <w:r w:rsidRPr="00D5155D">
        <w:rPr>
          <w:rFonts w:ascii="Cambria" w:hAnsi="Cambria" w:cstheme="minorHAnsi"/>
        </w:rPr>
        <w:t xml:space="preserve"> The Committee shall carry out evaluation of performance of every Director at regular intervals and at least on </w:t>
      </w:r>
      <w:r w:rsidRPr="00D1565F">
        <w:rPr>
          <w:rFonts w:ascii="Cambria" w:hAnsi="Cambria" w:cstheme="minorHAnsi"/>
        </w:rPr>
        <w:t xml:space="preserve">an annual basis. </w:t>
      </w:r>
    </w:p>
    <w:p w14:paraId="5A3199C6" w14:textId="77777777" w:rsidR="002470F5" w:rsidRPr="0091295D" w:rsidRDefault="002470F5" w:rsidP="004455DD">
      <w:pPr>
        <w:pStyle w:val="ListParagraph"/>
        <w:spacing w:before="100" w:beforeAutospacing="1" w:after="100" w:afterAutospacing="1" w:line="240" w:lineRule="auto"/>
        <w:ind w:left="0"/>
        <w:jc w:val="both"/>
        <w:outlineLvl w:val="2"/>
        <w:rPr>
          <w:rFonts w:ascii="Cambria" w:hAnsi="Cambria" w:cstheme="minorHAnsi"/>
        </w:rPr>
      </w:pPr>
    </w:p>
    <w:p w14:paraId="6A70E11C" w14:textId="259DF09B" w:rsidR="002470F5" w:rsidRPr="0091295D" w:rsidRDefault="002470F5" w:rsidP="00AE17F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Removal</w:t>
      </w:r>
      <w:r w:rsidR="00683531">
        <w:rPr>
          <w:rFonts w:ascii="Cambria" w:hAnsi="Cambria" w:cstheme="minorHAnsi"/>
          <w:i/>
          <w:iCs/>
        </w:rPr>
        <w:t>:</w:t>
      </w:r>
      <w:r w:rsidRPr="0091295D">
        <w:rPr>
          <w:rFonts w:ascii="Cambria" w:hAnsi="Cambria" w:cstheme="minorHAnsi"/>
        </w:rPr>
        <w:t xml:space="preserve"> Due to reasons for any disqualification mentioned in the Act or under any other applicable Acts, rules and regulations thereunder, the Committee may recommend, to the Board with reasons recorded in writing, removal of a </w:t>
      </w:r>
      <w:proofErr w:type="gramStart"/>
      <w:r w:rsidRPr="0091295D">
        <w:rPr>
          <w:rFonts w:ascii="Cambria" w:hAnsi="Cambria" w:cstheme="minorHAnsi"/>
        </w:rPr>
        <w:t>Director</w:t>
      </w:r>
      <w:proofErr w:type="gramEnd"/>
      <w:r w:rsidRPr="0091295D">
        <w:rPr>
          <w:rFonts w:ascii="Cambria" w:hAnsi="Cambria" w:cstheme="minorHAnsi"/>
        </w:rPr>
        <w:t xml:space="preserve"> or Key Managerial Personnel or Senior Management Personnel subject to the provisions and compliance of the said Act, rules and regulations. </w:t>
      </w:r>
    </w:p>
    <w:p w14:paraId="44CEEFB2" w14:textId="77777777" w:rsidR="002470F5" w:rsidRPr="0091295D" w:rsidRDefault="002470F5" w:rsidP="004455DD">
      <w:pPr>
        <w:pStyle w:val="ListParagraph"/>
        <w:spacing w:before="100" w:beforeAutospacing="1" w:after="100" w:afterAutospacing="1" w:line="240" w:lineRule="auto"/>
        <w:ind w:left="0"/>
        <w:jc w:val="both"/>
        <w:outlineLvl w:val="2"/>
        <w:rPr>
          <w:rFonts w:ascii="Cambria" w:hAnsi="Cambria" w:cstheme="minorHAnsi"/>
        </w:rPr>
      </w:pPr>
    </w:p>
    <w:p w14:paraId="606EB82B" w14:textId="0A5A5DF4" w:rsidR="002470F5" w:rsidRDefault="002470F5" w:rsidP="00AE17F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Retirement</w:t>
      </w:r>
      <w:r w:rsidR="00683531">
        <w:rPr>
          <w:rFonts w:ascii="Cambria" w:hAnsi="Cambria" w:cstheme="minorHAnsi"/>
        </w:rPr>
        <w:t xml:space="preserve">: </w:t>
      </w:r>
      <w:r w:rsidRPr="0091295D">
        <w:rPr>
          <w:rFonts w:ascii="Cambria" w:hAnsi="Cambria" w:cstheme="minorHAnsi"/>
        </w:rPr>
        <w:t>The Director, Key Managerial Personnel and Senior Management Personnel shall retire as per the applicable provisions of the Act and the prevailing policy of the Company. The Board will have the discretion to retain the Director or Key Managerial Personnel in the same position/ remuneration or otherwise even after attaining the retirement age, for the benefit of the Company.</w:t>
      </w:r>
    </w:p>
    <w:p w14:paraId="7FDFA0AD" w14:textId="77777777" w:rsidR="00AE17F1" w:rsidRPr="00AE17F1" w:rsidRDefault="00AE17F1" w:rsidP="00AE17F1">
      <w:pPr>
        <w:pStyle w:val="ListParagraph"/>
        <w:rPr>
          <w:rFonts w:ascii="Cambria" w:hAnsi="Cambria" w:cstheme="minorHAnsi"/>
        </w:rPr>
      </w:pPr>
    </w:p>
    <w:p w14:paraId="3CBAA66B" w14:textId="7B4847DC" w:rsidR="0091295D" w:rsidRPr="00683531" w:rsidRDefault="0091295D" w:rsidP="0068353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Long-term rewards</w:t>
      </w:r>
      <w:r w:rsidRPr="00AE17F1">
        <w:rPr>
          <w:rFonts w:ascii="Cambria" w:hAnsi="Cambria" w:cstheme="minorHAnsi"/>
        </w:rPr>
        <w:t>:</w:t>
      </w:r>
      <w:r w:rsidR="00683531">
        <w:rPr>
          <w:rFonts w:ascii="Cambria" w:hAnsi="Cambria" w:cstheme="minorHAnsi"/>
        </w:rPr>
        <w:t xml:space="preserve"> </w:t>
      </w:r>
      <w:r w:rsidRPr="00683531">
        <w:rPr>
          <w:rFonts w:ascii="Cambria" w:hAnsi="Cambria" w:cstheme="minorHAnsi"/>
        </w:rPr>
        <w:t xml:space="preserve">The long-term rewards are linked to contribution to the performance of the Company based on relative position of the personnel in the organisation. These rewards could be in the form / nature of stock options including long term incentive in the form of RSUs and are based on level of employees and their criticality. </w:t>
      </w:r>
    </w:p>
    <w:p w14:paraId="7C9E2B31" w14:textId="3B219B40" w:rsidR="0091295D" w:rsidRDefault="0091295D" w:rsidP="00AE17F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Provisions for excess remuneration</w:t>
      </w:r>
      <w:r w:rsidRPr="0091295D">
        <w:rPr>
          <w:rFonts w:ascii="Cambria" w:hAnsi="Cambria" w:cstheme="minorHAnsi"/>
        </w:rPr>
        <w:t>: If any Whole-time Director draws or receives, directly or indirectly by way of remuneration any such sums in excess of the limits prescribed under the Act or without the prior sanction of the Central Government, where required, he / she shall refund such sums to the Company and until such sum is refunded, hold it in trust for the Company. The Company shall not waive recovery of such sum refundable to it unless permitted by the Central Government.</w:t>
      </w:r>
    </w:p>
    <w:p w14:paraId="0FEA8910" w14:textId="1AE6463A" w:rsidR="00160923" w:rsidRPr="00683531" w:rsidRDefault="00160923" w:rsidP="00683531">
      <w:pPr>
        <w:pStyle w:val="ListParagraph"/>
        <w:numPr>
          <w:ilvl w:val="0"/>
          <w:numId w:val="18"/>
        </w:numPr>
        <w:spacing w:before="100" w:beforeAutospacing="1" w:after="100" w:afterAutospacing="1" w:line="240" w:lineRule="auto"/>
        <w:jc w:val="both"/>
        <w:outlineLvl w:val="2"/>
        <w:rPr>
          <w:rFonts w:ascii="Cambria" w:hAnsi="Cambria" w:cstheme="minorHAnsi"/>
        </w:rPr>
      </w:pPr>
      <w:r w:rsidRPr="00683531">
        <w:rPr>
          <w:rFonts w:ascii="Cambria" w:hAnsi="Cambria" w:cstheme="minorHAnsi"/>
          <w:i/>
          <w:iCs/>
        </w:rPr>
        <w:t>Loans/advances</w:t>
      </w:r>
      <w:r w:rsidRPr="00AE17F1">
        <w:rPr>
          <w:rFonts w:ascii="Cambria" w:hAnsi="Cambria" w:cstheme="minorHAnsi"/>
        </w:rPr>
        <w:t xml:space="preserve">: </w:t>
      </w:r>
      <w:r w:rsidRPr="00683531">
        <w:rPr>
          <w:rFonts w:ascii="Cambria" w:hAnsi="Cambria" w:cstheme="minorHAnsi"/>
        </w:rPr>
        <w:t>The Company has a policy governing the provision of</w:t>
      </w:r>
      <w:r w:rsidR="0064283B" w:rsidRPr="0064283B">
        <w:t xml:space="preserve"> </w:t>
      </w:r>
      <w:r w:rsidR="0064283B">
        <w:t>interest free loans or loans at concessional rate</w:t>
      </w:r>
      <w:r w:rsidRPr="00683531">
        <w:rPr>
          <w:rFonts w:ascii="Cambria" w:hAnsi="Cambria" w:cstheme="minorHAnsi"/>
        </w:rPr>
        <w:t xml:space="preserve"> to </w:t>
      </w:r>
      <w:r w:rsidR="0064283B">
        <w:t>Key Managerial Personnel, Senior Management</w:t>
      </w:r>
      <w:r w:rsidR="0064283B" w:rsidRPr="00683531">
        <w:rPr>
          <w:rFonts w:ascii="Cambria" w:hAnsi="Cambria" w:cstheme="minorHAnsi"/>
        </w:rPr>
        <w:t xml:space="preserve"> </w:t>
      </w:r>
      <w:r w:rsidR="0064283B">
        <w:rPr>
          <w:rFonts w:ascii="Cambria" w:hAnsi="Cambria" w:cstheme="minorHAnsi"/>
        </w:rPr>
        <w:t xml:space="preserve">and </w:t>
      </w:r>
      <w:r w:rsidRPr="00683531">
        <w:rPr>
          <w:rFonts w:ascii="Cambria" w:hAnsi="Cambria" w:cstheme="minorHAnsi"/>
        </w:rPr>
        <w:t xml:space="preserve">its </w:t>
      </w:r>
      <w:r w:rsidR="0064283B">
        <w:rPr>
          <w:rFonts w:ascii="Cambria" w:hAnsi="Cambria" w:cstheme="minorHAnsi"/>
        </w:rPr>
        <w:t xml:space="preserve">other </w:t>
      </w:r>
      <w:r w:rsidRPr="00683531">
        <w:rPr>
          <w:rFonts w:ascii="Cambria" w:hAnsi="Cambria" w:cstheme="minorHAnsi"/>
        </w:rPr>
        <w:t xml:space="preserve">employees, outlining the applicable terms and conditions. In exceptional cases, the Company may approve loans or advances exceeding the limits prescribed in the said policy. The said policy is subject to change at the Company's discretion. </w:t>
      </w:r>
    </w:p>
    <w:p w14:paraId="09EDD60F" w14:textId="77777777" w:rsidR="00160923"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p>
    <w:p w14:paraId="35873749" w14:textId="3D587728" w:rsidR="00160923" w:rsidRPr="002E55A9" w:rsidRDefault="00AE17F1" w:rsidP="004455DD">
      <w:pPr>
        <w:pStyle w:val="ListParagraph"/>
        <w:spacing w:before="100" w:beforeAutospacing="1" w:after="100" w:afterAutospacing="1" w:line="240" w:lineRule="auto"/>
        <w:ind w:left="0"/>
        <w:jc w:val="both"/>
        <w:outlineLvl w:val="2"/>
        <w:rPr>
          <w:rFonts w:ascii="Cambria" w:hAnsi="Cambria" w:cstheme="minorHAnsi"/>
          <w:i/>
          <w:iCs/>
          <w:u w:val="single"/>
        </w:rPr>
      </w:pPr>
      <w:r>
        <w:rPr>
          <w:rFonts w:ascii="Cambria" w:hAnsi="Cambria" w:cstheme="minorHAnsi"/>
        </w:rPr>
        <w:t>VII</w:t>
      </w:r>
      <w:r w:rsidRPr="002E55A9">
        <w:rPr>
          <w:rFonts w:ascii="Cambria" w:hAnsi="Cambria" w:cstheme="minorHAnsi"/>
          <w:i/>
          <w:iCs/>
          <w:u w:val="single"/>
        </w:rPr>
        <w:t xml:space="preserve">. </w:t>
      </w:r>
      <w:r w:rsidR="002E55A9" w:rsidRPr="002E55A9">
        <w:rPr>
          <w:rFonts w:ascii="Cambria" w:hAnsi="Cambria" w:cstheme="minorHAnsi"/>
          <w:b/>
          <w:bCs/>
          <w:u w:val="single"/>
        </w:rPr>
        <w:t xml:space="preserve">Limitation </w:t>
      </w:r>
      <w:r w:rsidR="002E55A9">
        <w:rPr>
          <w:rFonts w:ascii="Cambria" w:hAnsi="Cambria" w:cstheme="minorHAnsi"/>
          <w:b/>
          <w:bCs/>
          <w:u w:val="single"/>
        </w:rPr>
        <w:t>a</w:t>
      </w:r>
      <w:r w:rsidR="002E55A9" w:rsidRPr="002E55A9">
        <w:rPr>
          <w:rFonts w:ascii="Cambria" w:hAnsi="Cambria" w:cstheme="minorHAnsi"/>
          <w:b/>
          <w:bCs/>
          <w:u w:val="single"/>
        </w:rPr>
        <w:t>nd Amendment</w:t>
      </w:r>
    </w:p>
    <w:p w14:paraId="5E40EEF0" w14:textId="77777777" w:rsidR="00160923"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p>
    <w:p w14:paraId="1E640B06" w14:textId="77777777" w:rsidR="0091295D" w:rsidRP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r w:rsidRPr="0091295D">
        <w:rPr>
          <w:rFonts w:ascii="Cambria" w:hAnsi="Cambria" w:cstheme="minorHAnsi"/>
        </w:rPr>
        <w:t xml:space="preserve"> In the event of any conflict between the provisions of this Policy and the Act or SEBI Listing Regulations or any other statutory requirements, rules, regulations, enactments, the provisions of such Act or SEBI Listing Regulations or any other statutory requirements, rules, regulations, enactments, the provisions shall prevail over this policy.</w:t>
      </w:r>
    </w:p>
    <w:p w14:paraId="63442202" w14:textId="77777777" w:rsidR="0091295D" w:rsidRPr="0091295D" w:rsidRDefault="0091295D" w:rsidP="004455DD">
      <w:pPr>
        <w:pStyle w:val="ListParagraph"/>
        <w:spacing w:before="100" w:beforeAutospacing="1" w:after="100" w:afterAutospacing="1" w:line="240" w:lineRule="auto"/>
        <w:ind w:left="0"/>
        <w:jc w:val="both"/>
        <w:outlineLvl w:val="2"/>
        <w:rPr>
          <w:rFonts w:ascii="Cambria" w:hAnsi="Cambria" w:cstheme="minorHAnsi"/>
        </w:rPr>
      </w:pPr>
    </w:p>
    <w:p w14:paraId="396E8CB9" w14:textId="77777777" w:rsidR="0091295D" w:rsidRDefault="00160923" w:rsidP="004455DD">
      <w:pPr>
        <w:pStyle w:val="ListParagraph"/>
        <w:spacing w:before="100" w:beforeAutospacing="1" w:after="100" w:afterAutospacing="1" w:line="240" w:lineRule="auto"/>
        <w:ind w:left="0"/>
        <w:jc w:val="both"/>
        <w:outlineLvl w:val="2"/>
        <w:rPr>
          <w:rFonts w:ascii="Cambria" w:hAnsi="Cambria" w:cstheme="minorHAnsi"/>
        </w:rPr>
      </w:pPr>
      <w:r w:rsidRPr="0091295D">
        <w:rPr>
          <w:rFonts w:ascii="Cambria" w:hAnsi="Cambria" w:cstheme="minorHAnsi"/>
        </w:rPr>
        <w:t xml:space="preserve"> Any subsequent amendment/modification in SEBI Listing Regulations, Act and/ or applicable laws in this regard shall automatically apply to this Policy.</w:t>
      </w:r>
    </w:p>
    <w:p w14:paraId="25700BEF" w14:textId="77777777" w:rsidR="0091295D" w:rsidRDefault="0091295D" w:rsidP="004455DD">
      <w:pPr>
        <w:pStyle w:val="ListParagraph"/>
        <w:spacing w:before="100" w:beforeAutospacing="1" w:after="100" w:afterAutospacing="1" w:line="240" w:lineRule="auto"/>
        <w:ind w:left="0"/>
        <w:jc w:val="both"/>
        <w:outlineLvl w:val="2"/>
        <w:rPr>
          <w:rFonts w:ascii="Cambria" w:hAnsi="Cambria" w:cstheme="minorHAnsi"/>
        </w:rPr>
      </w:pPr>
    </w:p>
    <w:p w14:paraId="0C9E226B" w14:textId="6EA74152" w:rsidR="00160923" w:rsidRPr="0091295D" w:rsidRDefault="0091295D" w:rsidP="004455DD">
      <w:pPr>
        <w:pStyle w:val="ListParagraph"/>
        <w:spacing w:before="100" w:beforeAutospacing="1" w:after="100" w:afterAutospacing="1" w:line="240" w:lineRule="auto"/>
        <w:ind w:left="0"/>
        <w:jc w:val="both"/>
        <w:outlineLvl w:val="2"/>
        <w:rPr>
          <w:rFonts w:ascii="Cambria" w:hAnsi="Cambria" w:cstheme="minorHAnsi"/>
        </w:rPr>
      </w:pPr>
      <w:r>
        <w:rPr>
          <w:rFonts w:ascii="Cambria" w:hAnsi="Cambria" w:cstheme="minorHAnsi"/>
        </w:rPr>
        <w:t>Pursuant to the change in management as on July 5, 2025, t</w:t>
      </w:r>
      <w:r w:rsidR="00160923" w:rsidRPr="0091295D">
        <w:rPr>
          <w:rFonts w:ascii="Cambria" w:hAnsi="Cambria" w:cstheme="minorHAnsi"/>
        </w:rPr>
        <w:t xml:space="preserve">his policy was </w:t>
      </w:r>
      <w:r w:rsidR="0064283B">
        <w:rPr>
          <w:rFonts w:ascii="Cambria" w:hAnsi="Cambria" w:cstheme="minorHAnsi"/>
        </w:rPr>
        <w:t xml:space="preserve">approved by </w:t>
      </w:r>
      <w:r w:rsidR="00160923" w:rsidRPr="0091295D">
        <w:rPr>
          <w:rFonts w:ascii="Cambria" w:hAnsi="Cambria" w:cstheme="minorHAnsi"/>
        </w:rPr>
        <w:t xml:space="preserve">Board of Directors at its meeting held on </w:t>
      </w:r>
      <w:r w:rsidR="004850C7">
        <w:rPr>
          <w:rFonts w:ascii="Cambria" w:hAnsi="Cambria" w:cstheme="minorHAnsi"/>
        </w:rPr>
        <w:t>July 15</w:t>
      </w:r>
      <w:r>
        <w:rPr>
          <w:rFonts w:ascii="Cambria" w:hAnsi="Cambria" w:cstheme="minorHAnsi"/>
        </w:rPr>
        <w:t>, 2025</w:t>
      </w:r>
      <w:r w:rsidR="004850C7">
        <w:rPr>
          <w:rFonts w:ascii="Cambria" w:hAnsi="Cambria" w:cstheme="minorHAnsi"/>
        </w:rPr>
        <w:t>.</w:t>
      </w:r>
    </w:p>
    <w:p w14:paraId="59481412" w14:textId="3D36D94C"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6AD2E66A" w14:textId="735481CA" w:rsidR="004455DD" w:rsidRPr="0091295D" w:rsidRDefault="00F60424" w:rsidP="004455DD">
      <w:pPr>
        <w:pStyle w:val="ListParagraph"/>
        <w:spacing w:before="100" w:beforeAutospacing="1" w:after="100" w:afterAutospacing="1" w:line="240" w:lineRule="auto"/>
        <w:ind w:left="0"/>
        <w:jc w:val="both"/>
        <w:outlineLvl w:val="2"/>
        <w:rPr>
          <w:rFonts w:ascii="Cambria" w:hAnsi="Cambria" w:cstheme="minorHAnsi"/>
        </w:rPr>
      </w:pPr>
      <w:r w:rsidRPr="007067AF">
        <w:rPr>
          <w:rFonts w:ascii="Cambria" w:eastAsia="Times New Roman" w:hAnsi="Cambria" w:cstheme="minorHAnsi"/>
          <w:lang w:eastAsia="en-IN"/>
        </w:rPr>
        <w:t>This Policy shall be reviewed periodically by the Nomination and Remuneration Committee and may be amended with approval from the Board to ensure alignment with regulatory requirements and best governance practices</w:t>
      </w:r>
      <w:r w:rsidR="002C77C8">
        <w:rPr>
          <w:rFonts w:ascii="Cambria" w:eastAsia="Times New Roman" w:hAnsi="Cambria" w:cstheme="minorHAnsi"/>
          <w:lang w:eastAsia="en-IN"/>
        </w:rPr>
        <w:t>.</w:t>
      </w:r>
    </w:p>
    <w:p w14:paraId="6718FB98" w14:textId="4478D561"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6A9EB7F0" w14:textId="660359E3"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299C424B" w14:textId="6AA7EF24"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478E2540" w14:textId="3337D4AE"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7FE6D52C" w14:textId="558D0181"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1D7F89E8" w14:textId="40DA4D2B"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11CF33D4" w14:textId="55041140"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181697CC" w14:textId="35CA34E4"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295BE91E" w14:textId="460AF904"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2DFFF57B" w14:textId="4F794028"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799F1B84" w14:textId="67EF80C0"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6A2B31DF" w14:textId="162515FA"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27C8C2C2" w14:textId="5BE44306"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5EEC2002" w14:textId="2394DCF9"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20EDF3AE" w14:textId="63AA2F07"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12DB1110" w14:textId="792A4D67"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66E86A44" w14:textId="7D41AAA9"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5B3D0E2D" w14:textId="5055CD0E"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p w14:paraId="41CD24F9" w14:textId="76102A70" w:rsidR="004455DD" w:rsidRPr="0091295D" w:rsidRDefault="004455DD" w:rsidP="004455DD">
      <w:pPr>
        <w:pStyle w:val="ListParagraph"/>
        <w:spacing w:before="100" w:beforeAutospacing="1" w:after="100" w:afterAutospacing="1" w:line="240" w:lineRule="auto"/>
        <w:ind w:left="0"/>
        <w:jc w:val="both"/>
        <w:outlineLvl w:val="2"/>
        <w:rPr>
          <w:rFonts w:ascii="Cambria" w:hAnsi="Cambria" w:cstheme="minorHAnsi"/>
        </w:rPr>
      </w:pPr>
    </w:p>
    <w:sectPr w:rsidR="004455DD" w:rsidRPr="009129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F0AA2"/>
    <w:multiLevelType w:val="hybridMultilevel"/>
    <w:tmpl w:val="47A85CE8"/>
    <w:lvl w:ilvl="0" w:tplc="72F0DD8E">
      <w:start w:val="3"/>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4629A7"/>
    <w:multiLevelType w:val="multilevel"/>
    <w:tmpl w:val="3F56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C26223"/>
    <w:multiLevelType w:val="hybridMultilevel"/>
    <w:tmpl w:val="EB84CB16"/>
    <w:lvl w:ilvl="0" w:tplc="DB0CDC88">
      <w:start w:val="1"/>
      <w:numFmt w:val="upperRoman"/>
      <w:lvlText w:val="%1."/>
      <w:lvlJc w:val="left"/>
      <w:pPr>
        <w:ind w:left="1080" w:hanging="720"/>
      </w:pPr>
      <w:rPr>
        <w:rFonts w:hint="default"/>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74061FD"/>
    <w:multiLevelType w:val="hybridMultilevel"/>
    <w:tmpl w:val="6F5E029E"/>
    <w:lvl w:ilvl="0" w:tplc="0AB65048">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19D5D41"/>
    <w:multiLevelType w:val="hybridMultilevel"/>
    <w:tmpl w:val="EEC0E47A"/>
    <w:lvl w:ilvl="0" w:tplc="C35C2B9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35975CA"/>
    <w:multiLevelType w:val="hybridMultilevel"/>
    <w:tmpl w:val="7356110A"/>
    <w:lvl w:ilvl="0" w:tplc="552C03C8">
      <w:start w:val="1"/>
      <w:numFmt w:val="lowerLetter"/>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D091EFB"/>
    <w:multiLevelType w:val="multilevel"/>
    <w:tmpl w:val="44FA7C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Cambria" w:eastAsiaTheme="minorHAnsi" w:hAnsi="Cambria" w:cstheme="minorHAnsi"/>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FA3AE7"/>
    <w:multiLevelType w:val="multilevel"/>
    <w:tmpl w:val="EC5C25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CA7589"/>
    <w:multiLevelType w:val="multilevel"/>
    <w:tmpl w:val="A6302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9140EB"/>
    <w:multiLevelType w:val="multilevel"/>
    <w:tmpl w:val="8E665A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624CE1"/>
    <w:multiLevelType w:val="multilevel"/>
    <w:tmpl w:val="2A2C2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4C5BAC"/>
    <w:multiLevelType w:val="hybridMultilevel"/>
    <w:tmpl w:val="AD8A2EAE"/>
    <w:lvl w:ilvl="0" w:tplc="D876C0DE">
      <w:start w:val="2"/>
      <w:numFmt w:val="decimal"/>
      <w:lvlText w:val="%1."/>
      <w:lvlJc w:val="left"/>
      <w:pPr>
        <w:ind w:left="720" w:hanging="360"/>
      </w:pPr>
      <w:rPr>
        <w:rFonts w:eastAsiaTheme="minorHAnsi"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6FB018C"/>
    <w:multiLevelType w:val="multilevel"/>
    <w:tmpl w:val="06380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A26783E"/>
    <w:multiLevelType w:val="multilevel"/>
    <w:tmpl w:val="6F7A32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EE93B4E"/>
    <w:multiLevelType w:val="multilevel"/>
    <w:tmpl w:val="C37854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4EA782A"/>
    <w:multiLevelType w:val="multilevel"/>
    <w:tmpl w:val="7D94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A32752"/>
    <w:multiLevelType w:val="hybridMultilevel"/>
    <w:tmpl w:val="4554168C"/>
    <w:lvl w:ilvl="0" w:tplc="1B1415B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7D1C0202"/>
    <w:multiLevelType w:val="hybridMultilevel"/>
    <w:tmpl w:val="197AD9FC"/>
    <w:lvl w:ilvl="0" w:tplc="4DBC9046">
      <w:start w:val="1"/>
      <w:numFmt w:val="lowerLetter"/>
      <w:lvlText w:val="%1."/>
      <w:lvlJc w:val="left"/>
      <w:pPr>
        <w:ind w:left="720" w:hanging="360"/>
      </w:pPr>
      <w:rPr>
        <w:rFonts w:hint="default"/>
        <w:b w:val="0"/>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92790422">
    <w:abstractNumId w:val="8"/>
  </w:num>
  <w:num w:numId="2" w16cid:durableId="973482767">
    <w:abstractNumId w:val="12"/>
  </w:num>
  <w:num w:numId="3" w16cid:durableId="165292583">
    <w:abstractNumId w:val="6"/>
  </w:num>
  <w:num w:numId="4" w16cid:durableId="1105809758">
    <w:abstractNumId w:val="15"/>
  </w:num>
  <w:num w:numId="5" w16cid:durableId="1555047608">
    <w:abstractNumId w:val="7"/>
  </w:num>
  <w:num w:numId="6" w16cid:durableId="1564636958">
    <w:abstractNumId w:val="13"/>
  </w:num>
  <w:num w:numId="7" w16cid:durableId="96298691">
    <w:abstractNumId w:val="9"/>
  </w:num>
  <w:num w:numId="8" w16cid:durableId="302469359">
    <w:abstractNumId w:val="14"/>
  </w:num>
  <w:num w:numId="9" w16cid:durableId="823669489">
    <w:abstractNumId w:val="10"/>
  </w:num>
  <w:num w:numId="10" w16cid:durableId="2586376">
    <w:abstractNumId w:val="1"/>
  </w:num>
  <w:num w:numId="11" w16cid:durableId="1018197523">
    <w:abstractNumId w:val="3"/>
  </w:num>
  <w:num w:numId="12" w16cid:durableId="587419885">
    <w:abstractNumId w:val="2"/>
  </w:num>
  <w:num w:numId="13" w16cid:durableId="1236285182">
    <w:abstractNumId w:val="11"/>
  </w:num>
  <w:num w:numId="14" w16cid:durableId="1730494338">
    <w:abstractNumId w:val="16"/>
  </w:num>
  <w:num w:numId="15" w16cid:durableId="2013532438">
    <w:abstractNumId w:val="17"/>
  </w:num>
  <w:num w:numId="16" w16cid:durableId="2061008855">
    <w:abstractNumId w:val="0"/>
  </w:num>
  <w:num w:numId="17" w16cid:durableId="135343024">
    <w:abstractNumId w:val="5"/>
  </w:num>
  <w:num w:numId="18" w16cid:durableId="3390839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4DE"/>
    <w:rsid w:val="00026B50"/>
    <w:rsid w:val="00037D81"/>
    <w:rsid w:val="00160923"/>
    <w:rsid w:val="001A3DC6"/>
    <w:rsid w:val="002470F5"/>
    <w:rsid w:val="002C77C8"/>
    <w:rsid w:val="002E55A9"/>
    <w:rsid w:val="004455DD"/>
    <w:rsid w:val="004850C7"/>
    <w:rsid w:val="0064283B"/>
    <w:rsid w:val="00683531"/>
    <w:rsid w:val="007067AF"/>
    <w:rsid w:val="0072072E"/>
    <w:rsid w:val="0091295D"/>
    <w:rsid w:val="00953681"/>
    <w:rsid w:val="009C27FA"/>
    <w:rsid w:val="009D6D46"/>
    <w:rsid w:val="00AE17F1"/>
    <w:rsid w:val="00C428A9"/>
    <w:rsid w:val="00CC4AF0"/>
    <w:rsid w:val="00D1565F"/>
    <w:rsid w:val="00D5155D"/>
    <w:rsid w:val="00E45B51"/>
    <w:rsid w:val="00F60424"/>
    <w:rsid w:val="00FD0A84"/>
    <w:rsid w:val="00FE74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B1ECB"/>
  <w15:chartTrackingRefBased/>
  <w15:docId w15:val="{CA1E68CB-C82E-4D90-B44B-0681A3F4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067A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7067A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7067A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67AF"/>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7067A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7067AF"/>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7067A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7067AF"/>
    <w:rPr>
      <w:b/>
      <w:bCs/>
    </w:rPr>
  </w:style>
  <w:style w:type="character" w:styleId="Emphasis">
    <w:name w:val="Emphasis"/>
    <w:basedOn w:val="DefaultParagraphFont"/>
    <w:uiPriority w:val="20"/>
    <w:qFormat/>
    <w:rsid w:val="007067AF"/>
    <w:rPr>
      <w:i/>
      <w:iCs/>
    </w:rPr>
  </w:style>
  <w:style w:type="paragraph" w:customStyle="1" w:styleId="indent6bcpa">
    <w:name w:val="indent6_b_cpa"/>
    <w:basedOn w:val="Normal"/>
    <w:rsid w:val="00037D8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037D81"/>
    <w:rPr>
      <w:color w:val="0000FF"/>
      <w:u w:val="single"/>
    </w:rPr>
  </w:style>
  <w:style w:type="paragraph" w:styleId="ListParagraph">
    <w:name w:val="List Paragraph"/>
    <w:basedOn w:val="Normal"/>
    <w:uiPriority w:val="34"/>
    <w:qFormat/>
    <w:rsid w:val="001609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0134991">
      <w:bodyDiv w:val="1"/>
      <w:marLeft w:val="0"/>
      <w:marRight w:val="0"/>
      <w:marTop w:val="0"/>
      <w:marBottom w:val="0"/>
      <w:divBdr>
        <w:top w:val="none" w:sz="0" w:space="0" w:color="auto"/>
        <w:left w:val="none" w:sz="0" w:space="0" w:color="auto"/>
        <w:bottom w:val="none" w:sz="0" w:space="0" w:color="auto"/>
        <w:right w:val="none" w:sz="0" w:space="0" w:color="auto"/>
      </w:divBdr>
    </w:div>
    <w:div w:id="119499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a.gov.in/content/mca/global/en/acts-rules/ebooks/acts.html?act=NTk2MQ==" TargetMode="External"/><Relationship Id="rId3" Type="http://schemas.openxmlformats.org/officeDocument/2006/relationships/settings" Target="settings.xml"/><Relationship Id="rId7" Type="http://schemas.openxmlformats.org/officeDocument/2006/relationships/hyperlink" Target="https://www.mca.gov.in/content/mca/global/en/acts-rules/ebooks/acts.html?act=NTk2MQ=="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ca.gov.in/content/mca/global/en/acts-rules/ebooks/acts.html?act=NTk2MQ==" TargetMode="External"/><Relationship Id="rId11" Type="http://schemas.openxmlformats.org/officeDocument/2006/relationships/fontTable" Target="fontTable.xml"/><Relationship Id="rId5" Type="http://schemas.openxmlformats.org/officeDocument/2006/relationships/hyperlink" Target="https://www.mca.gov.in/content/mca/global/en/acts-rules/ebooks/acts.html?act=NTk2MQ==" TargetMode="External"/><Relationship Id="rId10" Type="http://schemas.openxmlformats.org/officeDocument/2006/relationships/hyperlink" Target="https://www.mca.gov.in/content/mca/global/en/acts-rules/ebooks/acts.html?act=NTk2MQ==" TargetMode="External"/><Relationship Id="rId4" Type="http://schemas.openxmlformats.org/officeDocument/2006/relationships/webSettings" Target="webSettings.xml"/><Relationship Id="rId9" Type="http://schemas.openxmlformats.org/officeDocument/2006/relationships/hyperlink" Target="https://www.mca.gov.in/content/mca/global/en/acts-rules/ebooks/acts.html?act=NTk2M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140</TotalTime>
  <Pages>5</Pages>
  <Words>2021</Words>
  <Characters>11524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19</cp:revision>
  <dcterms:created xsi:type="dcterms:W3CDTF">2025-11-05T10:13:00Z</dcterms:created>
  <dcterms:modified xsi:type="dcterms:W3CDTF">2025-11-10T14:18:00Z</dcterms:modified>
</cp:coreProperties>
</file>