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540E97" w14:textId="77777777" w:rsidR="0087468C" w:rsidRPr="006A13BB" w:rsidRDefault="0087468C" w:rsidP="0087468C">
      <w:pPr>
        <w:ind w:left="720" w:hanging="360"/>
        <w:jc w:val="both"/>
        <w:rPr>
          <w:rFonts w:ascii="Cambria" w:hAnsi="Cambria"/>
        </w:rPr>
      </w:pPr>
    </w:p>
    <w:p w14:paraId="45111453" w14:textId="77777777" w:rsidR="0087468C" w:rsidRDefault="0087468C" w:rsidP="0087468C">
      <w:pPr>
        <w:spacing w:before="100" w:beforeAutospacing="1" w:after="100" w:afterAutospacing="1" w:line="240" w:lineRule="auto"/>
        <w:jc w:val="center"/>
        <w:outlineLvl w:val="2"/>
        <w:rPr>
          <w:rFonts w:ascii="Cambria" w:eastAsia="Times New Roman" w:hAnsi="Cambria" w:cs="Times New Roman"/>
          <w:b/>
          <w:bCs/>
          <w:sz w:val="32"/>
          <w:szCs w:val="32"/>
          <w:lang w:eastAsia="en-IN"/>
        </w:rPr>
      </w:pPr>
      <w:r w:rsidRPr="002626A8">
        <w:rPr>
          <w:rFonts w:ascii="Cambria" w:eastAsia="Times New Roman" w:hAnsi="Cambria" w:cs="Times New Roman"/>
          <w:b/>
          <w:bCs/>
          <w:sz w:val="32"/>
          <w:szCs w:val="32"/>
          <w:lang w:eastAsia="en-IN"/>
        </w:rPr>
        <w:t>BOARD DIVERSITY POLICY</w:t>
      </w:r>
    </w:p>
    <w:p w14:paraId="638D6494" w14:textId="77777777" w:rsidR="0087468C" w:rsidRPr="003B7C7B" w:rsidRDefault="0087468C" w:rsidP="0087468C">
      <w:pPr>
        <w:ind w:left="720" w:hanging="360"/>
        <w:jc w:val="center"/>
        <w:rPr>
          <w:rFonts w:ascii="Cambria" w:hAnsi="Cambria"/>
          <w:b/>
          <w:bCs/>
          <w:sz w:val="32"/>
          <w:szCs w:val="32"/>
        </w:rPr>
      </w:pPr>
      <w:bookmarkStart w:id="0" w:name="_Hlk215070601"/>
      <w:r w:rsidRPr="003B7C7B">
        <w:rPr>
          <w:rFonts w:ascii="Cambria" w:hAnsi="Cambria"/>
          <w:b/>
          <w:bCs/>
          <w:sz w:val="32"/>
          <w:szCs w:val="32"/>
        </w:rPr>
        <w:t>OF</w:t>
      </w:r>
    </w:p>
    <w:p w14:paraId="42586D70" w14:textId="77777777" w:rsidR="0087468C" w:rsidRPr="003B7C7B" w:rsidRDefault="0087468C" w:rsidP="0087468C">
      <w:pPr>
        <w:ind w:left="720" w:hanging="360"/>
        <w:jc w:val="center"/>
        <w:rPr>
          <w:rFonts w:ascii="Cambria" w:hAnsi="Cambria"/>
          <w:b/>
          <w:bCs/>
          <w:sz w:val="32"/>
          <w:szCs w:val="32"/>
        </w:rPr>
      </w:pPr>
      <w:r w:rsidRPr="003B7C7B">
        <w:rPr>
          <w:rFonts w:ascii="Cambria" w:hAnsi="Cambria"/>
          <w:b/>
          <w:bCs/>
          <w:sz w:val="32"/>
          <w:szCs w:val="32"/>
        </w:rPr>
        <w:t>VARVEE GLOBAL LIMITED</w:t>
      </w:r>
    </w:p>
    <w:bookmarkEnd w:id="0"/>
    <w:p w14:paraId="7883A313" w14:textId="2D9EFEF8" w:rsidR="008B316E" w:rsidRPr="0099621F" w:rsidRDefault="008B316E" w:rsidP="00AA438A">
      <w:pPr>
        <w:spacing w:after="0" w:line="240" w:lineRule="auto"/>
        <w:jc w:val="both"/>
        <w:rPr>
          <w:rFonts w:ascii="Cambria" w:eastAsia="Times New Roman" w:hAnsi="Cambria" w:cs="Times New Roman"/>
          <w:lang w:eastAsia="en-IN"/>
        </w:rPr>
      </w:pPr>
    </w:p>
    <w:p w14:paraId="11AB1A3F" w14:textId="3B4593D6" w:rsidR="00B83E54" w:rsidRDefault="00B83E54" w:rsidP="009829CA">
      <w:pPr>
        <w:spacing w:before="100" w:beforeAutospacing="1" w:after="100" w:afterAutospacing="1" w:line="240" w:lineRule="auto"/>
        <w:jc w:val="center"/>
        <w:outlineLvl w:val="2"/>
        <w:rPr>
          <w:rFonts w:ascii="Cambria" w:eastAsia="Times New Roman" w:hAnsi="Cambria" w:cs="Times New Roman"/>
          <w:b/>
          <w:bCs/>
          <w:sz w:val="32"/>
          <w:szCs w:val="32"/>
          <w:lang w:eastAsia="en-IN"/>
        </w:rPr>
      </w:pPr>
    </w:p>
    <w:p w14:paraId="774550DB" w14:textId="393BD2C7" w:rsidR="0087468C" w:rsidRDefault="0087468C" w:rsidP="009829CA">
      <w:pPr>
        <w:spacing w:before="100" w:beforeAutospacing="1" w:after="100" w:afterAutospacing="1" w:line="240" w:lineRule="auto"/>
        <w:jc w:val="center"/>
        <w:outlineLvl w:val="2"/>
        <w:rPr>
          <w:rFonts w:ascii="Cambria" w:eastAsia="Times New Roman" w:hAnsi="Cambria" w:cs="Times New Roman"/>
          <w:b/>
          <w:bCs/>
          <w:sz w:val="32"/>
          <w:szCs w:val="32"/>
          <w:lang w:eastAsia="en-IN"/>
        </w:rPr>
      </w:pPr>
    </w:p>
    <w:p w14:paraId="4711E174" w14:textId="1402EBB8" w:rsidR="0087468C" w:rsidRDefault="0087468C" w:rsidP="009829CA">
      <w:pPr>
        <w:spacing w:before="100" w:beforeAutospacing="1" w:after="100" w:afterAutospacing="1" w:line="240" w:lineRule="auto"/>
        <w:jc w:val="center"/>
        <w:outlineLvl w:val="2"/>
        <w:rPr>
          <w:rFonts w:ascii="Cambria" w:eastAsia="Times New Roman" w:hAnsi="Cambria" w:cs="Times New Roman"/>
          <w:b/>
          <w:bCs/>
          <w:sz w:val="32"/>
          <w:szCs w:val="32"/>
          <w:lang w:eastAsia="en-IN"/>
        </w:rPr>
      </w:pPr>
    </w:p>
    <w:p w14:paraId="4F19BDBF" w14:textId="2991224D" w:rsidR="0087468C" w:rsidRDefault="0087468C" w:rsidP="009829CA">
      <w:pPr>
        <w:spacing w:before="100" w:beforeAutospacing="1" w:after="100" w:afterAutospacing="1" w:line="240" w:lineRule="auto"/>
        <w:jc w:val="center"/>
        <w:outlineLvl w:val="2"/>
        <w:rPr>
          <w:rFonts w:ascii="Cambria" w:eastAsia="Times New Roman" w:hAnsi="Cambria" w:cs="Times New Roman"/>
          <w:b/>
          <w:bCs/>
          <w:sz w:val="32"/>
          <w:szCs w:val="32"/>
          <w:lang w:eastAsia="en-IN"/>
        </w:rPr>
      </w:pPr>
    </w:p>
    <w:p w14:paraId="3FDDBC9D" w14:textId="3899A84E" w:rsidR="0087468C" w:rsidRDefault="0087468C" w:rsidP="009829CA">
      <w:pPr>
        <w:spacing w:before="100" w:beforeAutospacing="1" w:after="100" w:afterAutospacing="1" w:line="240" w:lineRule="auto"/>
        <w:jc w:val="center"/>
        <w:outlineLvl w:val="2"/>
        <w:rPr>
          <w:rFonts w:ascii="Cambria" w:eastAsia="Times New Roman" w:hAnsi="Cambria" w:cs="Times New Roman"/>
          <w:b/>
          <w:bCs/>
          <w:sz w:val="32"/>
          <w:szCs w:val="32"/>
          <w:lang w:eastAsia="en-IN"/>
        </w:rPr>
      </w:pPr>
    </w:p>
    <w:p w14:paraId="79DA86EF" w14:textId="4F776D6B" w:rsidR="0087468C" w:rsidRDefault="0087468C" w:rsidP="009829CA">
      <w:pPr>
        <w:spacing w:before="100" w:beforeAutospacing="1" w:after="100" w:afterAutospacing="1" w:line="240" w:lineRule="auto"/>
        <w:jc w:val="center"/>
        <w:outlineLvl w:val="2"/>
        <w:rPr>
          <w:rFonts w:ascii="Cambria" w:eastAsia="Times New Roman" w:hAnsi="Cambria" w:cs="Times New Roman"/>
          <w:b/>
          <w:bCs/>
          <w:sz w:val="32"/>
          <w:szCs w:val="32"/>
          <w:lang w:eastAsia="en-IN"/>
        </w:rPr>
      </w:pPr>
    </w:p>
    <w:p w14:paraId="33AD7F9C" w14:textId="22054011" w:rsidR="0087468C" w:rsidRDefault="0087468C" w:rsidP="009829CA">
      <w:pPr>
        <w:spacing w:before="100" w:beforeAutospacing="1" w:after="100" w:afterAutospacing="1" w:line="240" w:lineRule="auto"/>
        <w:jc w:val="center"/>
        <w:outlineLvl w:val="2"/>
        <w:rPr>
          <w:rFonts w:ascii="Cambria" w:eastAsia="Times New Roman" w:hAnsi="Cambria" w:cs="Times New Roman"/>
          <w:b/>
          <w:bCs/>
          <w:sz w:val="32"/>
          <w:szCs w:val="32"/>
          <w:lang w:eastAsia="en-IN"/>
        </w:rPr>
      </w:pPr>
    </w:p>
    <w:p w14:paraId="3E778F16" w14:textId="0BB920B4" w:rsidR="0087468C" w:rsidRDefault="0087468C" w:rsidP="009829CA">
      <w:pPr>
        <w:spacing w:before="100" w:beforeAutospacing="1" w:after="100" w:afterAutospacing="1" w:line="240" w:lineRule="auto"/>
        <w:jc w:val="center"/>
        <w:outlineLvl w:val="2"/>
        <w:rPr>
          <w:rFonts w:ascii="Cambria" w:eastAsia="Times New Roman" w:hAnsi="Cambria" w:cs="Times New Roman"/>
          <w:b/>
          <w:bCs/>
          <w:sz w:val="32"/>
          <w:szCs w:val="32"/>
          <w:lang w:eastAsia="en-IN"/>
        </w:rPr>
      </w:pPr>
    </w:p>
    <w:p w14:paraId="58284778" w14:textId="1C4ABBA2" w:rsidR="0087468C" w:rsidRDefault="0087468C" w:rsidP="009829CA">
      <w:pPr>
        <w:spacing w:before="100" w:beforeAutospacing="1" w:after="100" w:afterAutospacing="1" w:line="240" w:lineRule="auto"/>
        <w:jc w:val="center"/>
        <w:outlineLvl w:val="2"/>
        <w:rPr>
          <w:rFonts w:ascii="Cambria" w:eastAsia="Times New Roman" w:hAnsi="Cambria" w:cs="Times New Roman"/>
          <w:b/>
          <w:bCs/>
          <w:sz w:val="32"/>
          <w:szCs w:val="32"/>
          <w:lang w:eastAsia="en-IN"/>
        </w:rPr>
      </w:pPr>
    </w:p>
    <w:p w14:paraId="7A0D050C" w14:textId="60879D56" w:rsidR="0087468C" w:rsidRDefault="0087468C" w:rsidP="009829CA">
      <w:pPr>
        <w:spacing w:before="100" w:beforeAutospacing="1" w:after="100" w:afterAutospacing="1" w:line="240" w:lineRule="auto"/>
        <w:jc w:val="center"/>
        <w:outlineLvl w:val="2"/>
        <w:rPr>
          <w:rFonts w:ascii="Cambria" w:eastAsia="Times New Roman" w:hAnsi="Cambria" w:cs="Times New Roman"/>
          <w:b/>
          <w:bCs/>
          <w:sz w:val="32"/>
          <w:szCs w:val="32"/>
          <w:lang w:eastAsia="en-IN"/>
        </w:rPr>
      </w:pPr>
    </w:p>
    <w:p w14:paraId="4DABCF5F" w14:textId="533F5543" w:rsidR="0087468C" w:rsidRDefault="0087468C" w:rsidP="009829CA">
      <w:pPr>
        <w:spacing w:before="100" w:beforeAutospacing="1" w:after="100" w:afterAutospacing="1" w:line="240" w:lineRule="auto"/>
        <w:jc w:val="center"/>
        <w:outlineLvl w:val="2"/>
        <w:rPr>
          <w:rFonts w:ascii="Cambria" w:eastAsia="Times New Roman" w:hAnsi="Cambria" w:cs="Times New Roman"/>
          <w:b/>
          <w:bCs/>
          <w:sz w:val="32"/>
          <w:szCs w:val="32"/>
          <w:lang w:eastAsia="en-IN"/>
        </w:rPr>
      </w:pPr>
    </w:p>
    <w:p w14:paraId="3FB6DECE" w14:textId="658E5B27" w:rsidR="0087468C" w:rsidRDefault="0087468C" w:rsidP="009829CA">
      <w:pPr>
        <w:spacing w:before="100" w:beforeAutospacing="1" w:after="100" w:afterAutospacing="1" w:line="240" w:lineRule="auto"/>
        <w:jc w:val="center"/>
        <w:outlineLvl w:val="2"/>
        <w:rPr>
          <w:rFonts w:ascii="Cambria" w:eastAsia="Times New Roman" w:hAnsi="Cambria" w:cs="Times New Roman"/>
          <w:b/>
          <w:bCs/>
          <w:sz w:val="32"/>
          <w:szCs w:val="32"/>
          <w:lang w:eastAsia="en-IN"/>
        </w:rPr>
      </w:pPr>
    </w:p>
    <w:p w14:paraId="214BCA9A" w14:textId="73A82AD8" w:rsidR="0087468C" w:rsidRDefault="0087468C" w:rsidP="009829CA">
      <w:pPr>
        <w:spacing w:before="100" w:beforeAutospacing="1" w:after="100" w:afterAutospacing="1" w:line="240" w:lineRule="auto"/>
        <w:jc w:val="center"/>
        <w:outlineLvl w:val="2"/>
        <w:rPr>
          <w:rFonts w:ascii="Cambria" w:eastAsia="Times New Roman" w:hAnsi="Cambria" w:cs="Times New Roman"/>
          <w:b/>
          <w:bCs/>
          <w:sz w:val="32"/>
          <w:szCs w:val="32"/>
          <w:lang w:eastAsia="en-IN"/>
        </w:rPr>
      </w:pPr>
    </w:p>
    <w:p w14:paraId="15808374" w14:textId="7E3FAAAA" w:rsidR="0087468C" w:rsidRDefault="0087468C" w:rsidP="009829CA">
      <w:pPr>
        <w:spacing w:before="100" w:beforeAutospacing="1" w:after="100" w:afterAutospacing="1" w:line="240" w:lineRule="auto"/>
        <w:jc w:val="center"/>
        <w:outlineLvl w:val="2"/>
        <w:rPr>
          <w:rFonts w:ascii="Cambria" w:eastAsia="Times New Roman" w:hAnsi="Cambria" w:cs="Times New Roman"/>
          <w:b/>
          <w:bCs/>
          <w:sz w:val="32"/>
          <w:szCs w:val="32"/>
          <w:lang w:eastAsia="en-IN"/>
        </w:rPr>
      </w:pPr>
    </w:p>
    <w:p w14:paraId="6B833E6E" w14:textId="24FEF9C6" w:rsidR="0087468C" w:rsidRDefault="0087468C" w:rsidP="009829CA">
      <w:pPr>
        <w:spacing w:before="100" w:beforeAutospacing="1" w:after="100" w:afterAutospacing="1" w:line="240" w:lineRule="auto"/>
        <w:jc w:val="center"/>
        <w:outlineLvl w:val="2"/>
        <w:rPr>
          <w:rFonts w:ascii="Cambria" w:eastAsia="Times New Roman" w:hAnsi="Cambria" w:cs="Times New Roman"/>
          <w:b/>
          <w:bCs/>
          <w:sz w:val="32"/>
          <w:szCs w:val="32"/>
          <w:lang w:eastAsia="en-IN"/>
        </w:rPr>
      </w:pPr>
    </w:p>
    <w:p w14:paraId="64C0E57D" w14:textId="5730CDF7" w:rsidR="0087468C" w:rsidRDefault="0087468C" w:rsidP="009829CA">
      <w:pPr>
        <w:spacing w:before="100" w:beforeAutospacing="1" w:after="100" w:afterAutospacing="1" w:line="240" w:lineRule="auto"/>
        <w:jc w:val="center"/>
        <w:outlineLvl w:val="2"/>
        <w:rPr>
          <w:rFonts w:ascii="Cambria" w:eastAsia="Times New Roman" w:hAnsi="Cambria" w:cs="Times New Roman"/>
          <w:b/>
          <w:bCs/>
          <w:sz w:val="32"/>
          <w:szCs w:val="32"/>
          <w:lang w:eastAsia="en-IN"/>
        </w:rPr>
      </w:pPr>
    </w:p>
    <w:p w14:paraId="07BF699F" w14:textId="77777777" w:rsidR="0087468C" w:rsidRPr="002626A8" w:rsidRDefault="0087468C" w:rsidP="009829CA">
      <w:pPr>
        <w:spacing w:before="100" w:beforeAutospacing="1" w:after="100" w:afterAutospacing="1" w:line="240" w:lineRule="auto"/>
        <w:jc w:val="center"/>
        <w:outlineLvl w:val="2"/>
        <w:rPr>
          <w:rFonts w:ascii="Cambria" w:eastAsia="Times New Roman" w:hAnsi="Cambria" w:cs="Times New Roman"/>
          <w:b/>
          <w:bCs/>
          <w:sz w:val="32"/>
          <w:szCs w:val="32"/>
          <w:lang w:eastAsia="en-IN"/>
        </w:rPr>
      </w:pPr>
    </w:p>
    <w:p w14:paraId="37A3DFD3" w14:textId="7D1FDD62" w:rsidR="008B316E" w:rsidRPr="008E0765" w:rsidRDefault="008B316E" w:rsidP="008E0765">
      <w:pPr>
        <w:pStyle w:val="ListParagraph"/>
        <w:numPr>
          <w:ilvl w:val="0"/>
          <w:numId w:val="4"/>
        </w:numPr>
        <w:spacing w:before="100" w:beforeAutospacing="1" w:after="100" w:afterAutospacing="1" w:line="240" w:lineRule="auto"/>
        <w:jc w:val="both"/>
        <w:rPr>
          <w:rFonts w:ascii="Cambria" w:eastAsia="Times New Roman" w:hAnsi="Cambria" w:cs="Times New Roman"/>
          <w:b/>
          <w:bCs/>
          <w:lang w:eastAsia="en-IN"/>
        </w:rPr>
      </w:pPr>
      <w:r w:rsidRPr="008E0765">
        <w:rPr>
          <w:rFonts w:ascii="Cambria" w:eastAsia="Times New Roman" w:hAnsi="Cambria" w:cs="Times New Roman"/>
          <w:b/>
          <w:bCs/>
          <w:lang w:eastAsia="en-IN"/>
        </w:rPr>
        <w:lastRenderedPageBreak/>
        <w:t>Legal Framework and Objective</w:t>
      </w:r>
    </w:p>
    <w:p w14:paraId="5B340BF2" w14:textId="77777777" w:rsidR="008B316E" w:rsidRPr="0099621F" w:rsidRDefault="008B316E" w:rsidP="00AA438A">
      <w:pPr>
        <w:pStyle w:val="ListParagraph"/>
        <w:spacing w:before="100" w:beforeAutospacing="1" w:after="100" w:afterAutospacing="1" w:line="240" w:lineRule="auto"/>
        <w:jc w:val="both"/>
        <w:rPr>
          <w:rFonts w:ascii="Cambria" w:eastAsia="Times New Roman" w:hAnsi="Cambria" w:cs="Times New Roman"/>
          <w:lang w:eastAsia="en-IN"/>
        </w:rPr>
      </w:pPr>
    </w:p>
    <w:p w14:paraId="080AD316" w14:textId="77777777" w:rsidR="008B316E" w:rsidRPr="0099621F" w:rsidRDefault="008B316E" w:rsidP="00AA438A">
      <w:pPr>
        <w:spacing w:before="100" w:beforeAutospacing="1" w:after="100" w:afterAutospacing="1" w:line="240" w:lineRule="auto"/>
        <w:jc w:val="both"/>
        <w:rPr>
          <w:rFonts w:ascii="Cambria" w:eastAsia="Times New Roman" w:hAnsi="Cambria" w:cs="Times New Roman"/>
          <w:lang w:eastAsia="en-IN"/>
        </w:rPr>
      </w:pPr>
      <w:r w:rsidRPr="0099621F">
        <w:rPr>
          <w:rFonts w:ascii="Cambria" w:eastAsia="Times New Roman" w:hAnsi="Cambria" w:cs="Times New Roman"/>
          <w:lang w:eastAsia="en-IN"/>
        </w:rPr>
        <w:t xml:space="preserve">A </w:t>
      </w:r>
      <w:r w:rsidRPr="0099621F">
        <w:rPr>
          <w:rFonts w:ascii="Cambria" w:eastAsia="Times New Roman" w:hAnsi="Cambria" w:cs="Times New Roman"/>
          <w:b/>
          <w:bCs/>
          <w:lang w:eastAsia="en-IN"/>
        </w:rPr>
        <w:t>policy on board diversity</w:t>
      </w:r>
      <w:r w:rsidRPr="0099621F">
        <w:rPr>
          <w:rFonts w:ascii="Cambria" w:eastAsia="Times New Roman" w:hAnsi="Cambria" w:cs="Times New Roman"/>
          <w:lang w:eastAsia="en-IN"/>
        </w:rPr>
        <w:t xml:space="preserve"> outlines an organization’s commitment to ensuring that its board of directors (or equivalent governing body) reflects a broad range of backgrounds, perspectives, and experiences. Such a policy helps promote better decision-making, innovation, and stakeholder trust.</w:t>
      </w:r>
    </w:p>
    <w:p w14:paraId="374A3BA8" w14:textId="6E9D4E3F" w:rsidR="008B316E" w:rsidRPr="0099621F" w:rsidRDefault="008B316E" w:rsidP="00AA438A">
      <w:pPr>
        <w:spacing w:before="100" w:beforeAutospacing="1" w:after="100" w:afterAutospacing="1" w:line="240" w:lineRule="auto"/>
        <w:jc w:val="both"/>
        <w:rPr>
          <w:rFonts w:ascii="Cambria" w:eastAsia="Times New Roman" w:hAnsi="Cambria" w:cs="Times New Roman"/>
          <w:lang w:eastAsia="en-IN"/>
        </w:rPr>
      </w:pPr>
      <w:r w:rsidRPr="0099621F">
        <w:rPr>
          <w:rFonts w:ascii="Cambria" w:eastAsia="Times New Roman" w:hAnsi="Cambria" w:cs="Times New Roman"/>
          <w:lang w:eastAsia="en-IN"/>
        </w:rPr>
        <w:t xml:space="preserve">This policy sets out </w:t>
      </w:r>
      <w:r w:rsidR="00B83E54">
        <w:rPr>
          <w:rFonts w:ascii="Cambria" w:eastAsia="Times New Roman" w:hAnsi="Cambria" w:cs="Times New Roman"/>
          <w:lang w:eastAsia="en-IN"/>
        </w:rPr>
        <w:t>the Company</w:t>
      </w:r>
      <w:r w:rsidR="00B92F21">
        <w:rPr>
          <w:rFonts w:ascii="Cambria" w:eastAsia="Times New Roman" w:hAnsi="Cambria" w:cs="Times New Roman"/>
          <w:lang w:eastAsia="en-IN"/>
        </w:rPr>
        <w:t>’s</w:t>
      </w:r>
      <w:r w:rsidRPr="0099621F">
        <w:rPr>
          <w:rFonts w:ascii="Cambria" w:eastAsia="Times New Roman" w:hAnsi="Cambria" w:cs="Times New Roman"/>
          <w:lang w:eastAsia="en-IN"/>
        </w:rPr>
        <w:t xml:space="preserve"> commitment to diversity and inclusion on its Board of Directors. We believe that a diverse board enhances decision-making by bringing a variety of perspectives, experiences, and skills to the governance of the organization.</w:t>
      </w:r>
    </w:p>
    <w:p w14:paraId="5566E3F7" w14:textId="59C7EBD6" w:rsidR="008B316E" w:rsidRDefault="008B316E" w:rsidP="00AA438A">
      <w:pPr>
        <w:spacing w:before="100" w:beforeAutospacing="1" w:after="100" w:afterAutospacing="1" w:line="240" w:lineRule="auto"/>
        <w:jc w:val="both"/>
        <w:rPr>
          <w:rFonts w:ascii="Cambria" w:eastAsia="Times New Roman" w:hAnsi="Cambria" w:cs="Times New Roman"/>
          <w:lang w:eastAsia="en-IN"/>
        </w:rPr>
      </w:pPr>
      <w:r w:rsidRPr="0099621F">
        <w:rPr>
          <w:rFonts w:ascii="Cambria" w:eastAsia="Times New Roman" w:hAnsi="Cambria" w:cs="Times New Roman"/>
          <w:lang w:eastAsia="en-IN"/>
        </w:rPr>
        <w:t>This policy applies to all members of the Board of Directors and to the processes of recruitment, selection, and succession planning for board positions.</w:t>
      </w:r>
    </w:p>
    <w:p w14:paraId="65AF4F13" w14:textId="77777777" w:rsidR="002A3C5F" w:rsidRPr="0099621F" w:rsidRDefault="002A3C5F" w:rsidP="00AA438A">
      <w:pPr>
        <w:spacing w:before="100" w:beforeAutospacing="1" w:after="100" w:afterAutospacing="1" w:line="240" w:lineRule="auto"/>
        <w:jc w:val="both"/>
        <w:rPr>
          <w:rFonts w:ascii="Cambria" w:eastAsia="Times New Roman" w:hAnsi="Cambria" w:cs="Times New Roman"/>
          <w:lang w:eastAsia="en-IN"/>
        </w:rPr>
      </w:pPr>
    </w:p>
    <w:p w14:paraId="1A0B5DAF" w14:textId="662F4D22" w:rsidR="008E0765" w:rsidRPr="00064EC0" w:rsidRDefault="00064EC0" w:rsidP="008E0765">
      <w:pPr>
        <w:pStyle w:val="ListParagraph"/>
        <w:numPr>
          <w:ilvl w:val="0"/>
          <w:numId w:val="4"/>
        </w:numPr>
        <w:spacing w:before="100" w:beforeAutospacing="1" w:after="100" w:afterAutospacing="1" w:line="240" w:lineRule="auto"/>
        <w:jc w:val="both"/>
        <w:rPr>
          <w:rFonts w:ascii="Cambria" w:hAnsi="Cambria"/>
          <w:b/>
          <w:bCs/>
        </w:rPr>
      </w:pPr>
      <w:r w:rsidRPr="00064EC0">
        <w:rPr>
          <w:rFonts w:ascii="Cambria" w:hAnsi="Cambria"/>
          <w:b/>
          <w:bCs/>
        </w:rPr>
        <w:t>Definitions</w:t>
      </w:r>
    </w:p>
    <w:p w14:paraId="58215C5D" w14:textId="793FA78A" w:rsidR="0099621F" w:rsidRPr="0099621F" w:rsidRDefault="0099621F" w:rsidP="00AA438A">
      <w:pPr>
        <w:spacing w:before="100" w:beforeAutospacing="1" w:after="100" w:afterAutospacing="1" w:line="240" w:lineRule="auto"/>
        <w:jc w:val="both"/>
        <w:rPr>
          <w:rFonts w:ascii="Cambria" w:hAnsi="Cambria"/>
        </w:rPr>
      </w:pPr>
      <w:r w:rsidRPr="0099621F">
        <w:rPr>
          <w:rFonts w:ascii="Cambria" w:hAnsi="Cambria"/>
        </w:rPr>
        <w:t>For the purpose of this Board Diversity Policy, the following terms shall have the meanings assigned to them hereunder:</w:t>
      </w:r>
    </w:p>
    <w:p w14:paraId="691A3B86" w14:textId="1CA9B95C" w:rsidR="0099621F" w:rsidRPr="0099621F" w:rsidRDefault="0099621F" w:rsidP="00AA438A">
      <w:pPr>
        <w:spacing w:before="100" w:beforeAutospacing="1" w:after="100" w:afterAutospacing="1" w:line="240" w:lineRule="auto"/>
        <w:jc w:val="both"/>
        <w:rPr>
          <w:rFonts w:ascii="Cambria" w:hAnsi="Cambria"/>
        </w:rPr>
      </w:pPr>
      <w:r w:rsidRPr="0099621F">
        <w:rPr>
          <w:rFonts w:ascii="Cambria" w:hAnsi="Cambria"/>
        </w:rPr>
        <w:t xml:space="preserve"> (a) “Board” means the Board </w:t>
      </w:r>
      <w:proofErr w:type="gramStart"/>
      <w:r w:rsidRPr="0099621F">
        <w:rPr>
          <w:rFonts w:ascii="Cambria" w:hAnsi="Cambria"/>
        </w:rPr>
        <w:t>Of</w:t>
      </w:r>
      <w:proofErr w:type="gramEnd"/>
      <w:r w:rsidRPr="0099621F">
        <w:rPr>
          <w:rFonts w:ascii="Cambria" w:hAnsi="Cambria"/>
        </w:rPr>
        <w:t xml:space="preserve"> Directors of the Company; </w:t>
      </w:r>
    </w:p>
    <w:p w14:paraId="41EBA4FB" w14:textId="77777777" w:rsidR="0099621F" w:rsidRPr="0099621F" w:rsidRDefault="0099621F" w:rsidP="00AA438A">
      <w:pPr>
        <w:spacing w:before="100" w:beforeAutospacing="1" w:after="100" w:afterAutospacing="1" w:line="240" w:lineRule="auto"/>
        <w:jc w:val="both"/>
        <w:rPr>
          <w:rFonts w:ascii="Cambria" w:hAnsi="Cambria"/>
        </w:rPr>
      </w:pPr>
      <w:r w:rsidRPr="0099621F">
        <w:rPr>
          <w:rFonts w:ascii="Cambria" w:hAnsi="Cambria"/>
        </w:rPr>
        <w:t xml:space="preserve">(b) “Board Diversity Policy” means this policy, as amended from time to time; </w:t>
      </w:r>
    </w:p>
    <w:p w14:paraId="0E2DAD7D" w14:textId="0B44A2A1" w:rsidR="0099621F" w:rsidRPr="0099621F" w:rsidRDefault="0099621F" w:rsidP="00AA438A">
      <w:pPr>
        <w:spacing w:before="100" w:beforeAutospacing="1" w:after="100" w:afterAutospacing="1" w:line="240" w:lineRule="auto"/>
        <w:jc w:val="both"/>
        <w:rPr>
          <w:rFonts w:ascii="Cambria" w:hAnsi="Cambria"/>
        </w:rPr>
      </w:pPr>
      <w:r w:rsidRPr="0099621F">
        <w:rPr>
          <w:rFonts w:ascii="Cambria" w:hAnsi="Cambria"/>
        </w:rPr>
        <w:t xml:space="preserve">(c) “Committee” means the Nomination </w:t>
      </w:r>
      <w:r w:rsidR="00CD70E9">
        <w:rPr>
          <w:rFonts w:ascii="Cambria" w:hAnsi="Cambria"/>
        </w:rPr>
        <w:t>a</w:t>
      </w:r>
      <w:r w:rsidRPr="0099621F">
        <w:rPr>
          <w:rFonts w:ascii="Cambria" w:hAnsi="Cambria"/>
        </w:rPr>
        <w:t xml:space="preserve">nd Remuneration Committee of the Board; </w:t>
      </w:r>
    </w:p>
    <w:p w14:paraId="0C4A4F3D" w14:textId="77777777" w:rsidR="0099621F" w:rsidRPr="0099621F" w:rsidRDefault="0099621F" w:rsidP="00AA438A">
      <w:pPr>
        <w:spacing w:before="100" w:beforeAutospacing="1" w:after="100" w:afterAutospacing="1" w:line="240" w:lineRule="auto"/>
        <w:jc w:val="both"/>
        <w:rPr>
          <w:rFonts w:ascii="Cambria" w:hAnsi="Cambria"/>
        </w:rPr>
      </w:pPr>
      <w:r w:rsidRPr="0099621F">
        <w:rPr>
          <w:rFonts w:ascii="Cambria" w:hAnsi="Cambria"/>
        </w:rPr>
        <w:t xml:space="preserve">(d) “Companies Act” means the Companies Act, 2013, read with the rules thereunder, as amended; </w:t>
      </w:r>
    </w:p>
    <w:p w14:paraId="21EBD4EF" w14:textId="65291ECA" w:rsidR="0099621F" w:rsidRPr="0099621F" w:rsidRDefault="0099621F" w:rsidP="00AA438A">
      <w:pPr>
        <w:spacing w:before="100" w:beforeAutospacing="1" w:after="100" w:afterAutospacing="1" w:line="240" w:lineRule="auto"/>
        <w:jc w:val="both"/>
        <w:rPr>
          <w:rFonts w:ascii="Cambria" w:hAnsi="Cambria"/>
        </w:rPr>
      </w:pPr>
      <w:r w:rsidRPr="0099621F">
        <w:rPr>
          <w:rFonts w:ascii="Cambria" w:hAnsi="Cambria"/>
        </w:rPr>
        <w:t>(e) “Director” means Director appointed to the Board of the Company; and</w:t>
      </w:r>
    </w:p>
    <w:p w14:paraId="0752E760" w14:textId="6FBD5677" w:rsidR="004B6941" w:rsidRPr="0099621F" w:rsidRDefault="0099621F" w:rsidP="00AA438A">
      <w:pPr>
        <w:spacing w:before="100" w:beforeAutospacing="1" w:after="100" w:afterAutospacing="1" w:line="240" w:lineRule="auto"/>
        <w:jc w:val="both"/>
        <w:rPr>
          <w:rFonts w:ascii="Cambria" w:hAnsi="Cambria"/>
        </w:rPr>
      </w:pPr>
      <w:r w:rsidRPr="0099621F">
        <w:rPr>
          <w:rFonts w:ascii="Cambria" w:hAnsi="Cambria"/>
        </w:rPr>
        <w:t xml:space="preserve"> (f) “Company” means </w:t>
      </w:r>
      <w:proofErr w:type="spellStart"/>
      <w:r w:rsidR="00E82DDD">
        <w:rPr>
          <w:rFonts w:ascii="Cambria" w:hAnsi="Cambria"/>
        </w:rPr>
        <w:t>Varvee</w:t>
      </w:r>
      <w:proofErr w:type="spellEnd"/>
      <w:r w:rsidR="00E82DDD">
        <w:rPr>
          <w:rFonts w:ascii="Cambria" w:hAnsi="Cambria"/>
        </w:rPr>
        <w:t xml:space="preserve"> Global</w:t>
      </w:r>
      <w:r w:rsidRPr="0099621F">
        <w:rPr>
          <w:rFonts w:ascii="Cambria" w:hAnsi="Cambria"/>
        </w:rPr>
        <w:t xml:space="preserve"> Limited.</w:t>
      </w:r>
    </w:p>
    <w:p w14:paraId="441F3D68" w14:textId="7D31EE4C" w:rsidR="0099621F" w:rsidRDefault="0099621F" w:rsidP="00AA438A">
      <w:pPr>
        <w:spacing w:before="100" w:beforeAutospacing="1" w:after="100" w:afterAutospacing="1" w:line="240" w:lineRule="auto"/>
        <w:jc w:val="both"/>
        <w:rPr>
          <w:rFonts w:ascii="Cambria" w:hAnsi="Cambria"/>
        </w:rPr>
      </w:pPr>
      <w:r w:rsidRPr="0099621F">
        <w:rPr>
          <w:rFonts w:ascii="Cambria" w:hAnsi="Cambria"/>
        </w:rPr>
        <w:t>(g) “SEBI (LODR) Regulations, 2015” mean the Securities and Exchange Board of India (Listing Obligations and Disclosure Requirements) Regulations, 2015</w:t>
      </w:r>
      <w:r w:rsidR="002A3C5F">
        <w:rPr>
          <w:rFonts w:ascii="Cambria" w:hAnsi="Cambria"/>
        </w:rPr>
        <w:t>.</w:t>
      </w:r>
    </w:p>
    <w:p w14:paraId="7F8FE4AC" w14:textId="77777777" w:rsidR="002A3C5F" w:rsidRPr="0099621F" w:rsidRDefault="002A3C5F" w:rsidP="00AA438A">
      <w:pPr>
        <w:spacing w:before="100" w:beforeAutospacing="1" w:after="100" w:afterAutospacing="1" w:line="240" w:lineRule="auto"/>
        <w:jc w:val="both"/>
        <w:rPr>
          <w:rFonts w:ascii="Cambria" w:eastAsia="Times New Roman" w:hAnsi="Cambria" w:cs="Times New Roman"/>
          <w:b/>
          <w:bCs/>
          <w:lang w:eastAsia="en-IN"/>
        </w:rPr>
      </w:pPr>
    </w:p>
    <w:p w14:paraId="5E207C25" w14:textId="10C01375" w:rsidR="008B316E" w:rsidRPr="00064EC0" w:rsidRDefault="008B316E" w:rsidP="00064EC0">
      <w:pPr>
        <w:pStyle w:val="ListParagraph"/>
        <w:numPr>
          <w:ilvl w:val="0"/>
          <w:numId w:val="4"/>
        </w:numPr>
        <w:spacing w:before="100" w:beforeAutospacing="1" w:after="100" w:afterAutospacing="1" w:line="240" w:lineRule="auto"/>
        <w:jc w:val="both"/>
        <w:rPr>
          <w:rFonts w:ascii="Cambria" w:eastAsia="Times New Roman" w:hAnsi="Cambria" w:cs="Times New Roman"/>
          <w:b/>
          <w:bCs/>
          <w:lang w:eastAsia="en-IN"/>
        </w:rPr>
      </w:pPr>
      <w:r w:rsidRPr="00064EC0">
        <w:rPr>
          <w:rFonts w:ascii="Cambria" w:eastAsia="Times New Roman" w:hAnsi="Cambria" w:cs="Times New Roman"/>
          <w:b/>
          <w:bCs/>
          <w:lang w:eastAsia="en-IN"/>
        </w:rPr>
        <w:t>Policy Statement</w:t>
      </w:r>
    </w:p>
    <w:p w14:paraId="3072943D" w14:textId="02953E99" w:rsidR="004B6941" w:rsidRPr="0099621F" w:rsidRDefault="004B6941" w:rsidP="00AA438A">
      <w:pPr>
        <w:spacing w:before="100" w:beforeAutospacing="1" w:after="100" w:afterAutospacing="1" w:line="240" w:lineRule="auto"/>
        <w:jc w:val="both"/>
        <w:rPr>
          <w:rFonts w:ascii="Cambria" w:eastAsia="Times New Roman" w:hAnsi="Cambria" w:cs="Times New Roman"/>
          <w:b/>
          <w:bCs/>
          <w:lang w:eastAsia="en-IN"/>
        </w:rPr>
      </w:pPr>
      <w:r w:rsidRPr="0099621F">
        <w:rPr>
          <w:rFonts w:ascii="Cambria" w:hAnsi="Cambria"/>
        </w:rPr>
        <w:t>The Company maintains that board appointment should be based on merit that complements and expands the skills, experience and expertise of the board as a whole, taking into account professional experience and qualifications, gender, age, cultural and educational background, and any other factors that the board might consider relevant and applicable from time to time towards achieving board diversity</w:t>
      </w:r>
    </w:p>
    <w:p w14:paraId="1A550C7F" w14:textId="6B80AFF8" w:rsidR="004B6941" w:rsidRPr="0099621F" w:rsidRDefault="00064EC0" w:rsidP="00AA438A">
      <w:pPr>
        <w:spacing w:before="100" w:beforeAutospacing="1" w:after="100" w:afterAutospacing="1" w:line="240" w:lineRule="auto"/>
        <w:jc w:val="both"/>
        <w:rPr>
          <w:rFonts w:ascii="Cambria" w:hAnsi="Cambria"/>
        </w:rPr>
      </w:pPr>
      <w:r>
        <w:rPr>
          <w:rFonts w:ascii="Cambria" w:hAnsi="Cambria"/>
        </w:rPr>
        <w:t>T</w:t>
      </w:r>
      <w:r w:rsidR="004B6941" w:rsidRPr="0099621F">
        <w:rPr>
          <w:rFonts w:ascii="Cambria" w:hAnsi="Cambria"/>
        </w:rPr>
        <w:t>he Board shall have an optimum combination of Executive, Non-Executive and Independent Directors. Such combination shall also comply with all the applicable statutory requirements with regard to the composition and diversity of the Board.</w:t>
      </w:r>
    </w:p>
    <w:p w14:paraId="19F806B4" w14:textId="77777777" w:rsidR="004B6941" w:rsidRPr="0099621F" w:rsidRDefault="004B6941" w:rsidP="00AA438A">
      <w:pPr>
        <w:spacing w:before="100" w:beforeAutospacing="1" w:after="100" w:afterAutospacing="1" w:line="240" w:lineRule="auto"/>
        <w:jc w:val="both"/>
        <w:rPr>
          <w:rFonts w:ascii="Cambria" w:hAnsi="Cambria"/>
        </w:rPr>
      </w:pPr>
      <w:r w:rsidRPr="0099621F">
        <w:rPr>
          <w:rFonts w:ascii="Cambria" w:hAnsi="Cambria"/>
        </w:rPr>
        <w:lastRenderedPageBreak/>
        <w:t xml:space="preserve"> The Committee shall identify persons who are qualified to be appointed as Directors, based on the criteria formulated for determining qualifications, positive attributes and independence of Directors (including Independent Directors), and recommend such appointments to the Board; </w:t>
      </w:r>
    </w:p>
    <w:p w14:paraId="59C5603A" w14:textId="77777777" w:rsidR="004B6941" w:rsidRPr="0099621F" w:rsidRDefault="004B6941" w:rsidP="00AA438A">
      <w:pPr>
        <w:spacing w:before="100" w:beforeAutospacing="1" w:after="100" w:afterAutospacing="1" w:line="240" w:lineRule="auto"/>
        <w:jc w:val="both"/>
        <w:rPr>
          <w:rFonts w:ascii="Cambria" w:hAnsi="Cambria"/>
        </w:rPr>
      </w:pPr>
      <w:r w:rsidRPr="0099621F">
        <w:rPr>
          <w:rFonts w:ascii="Cambria" w:hAnsi="Cambria"/>
        </w:rPr>
        <w:t>(b) the Board shall have balance of skills, competencies, experience and diversity of perspectives appropriate to the Company. For this purpose, diversity shall be considered from a number of aspects including, but not limited to, educational &amp; cultural background, nature of professional, administrative &amp; industry experience, skills, knowledge, and gender representation;</w:t>
      </w:r>
    </w:p>
    <w:p w14:paraId="7C4B10CA" w14:textId="2F70E6D7" w:rsidR="004B6941" w:rsidRPr="0099621F" w:rsidRDefault="004B6941" w:rsidP="00AA438A">
      <w:pPr>
        <w:spacing w:before="100" w:beforeAutospacing="1" w:after="100" w:afterAutospacing="1" w:line="240" w:lineRule="auto"/>
        <w:jc w:val="both"/>
        <w:rPr>
          <w:rFonts w:ascii="Cambria" w:hAnsi="Cambria"/>
        </w:rPr>
      </w:pPr>
      <w:r w:rsidRPr="0099621F">
        <w:rPr>
          <w:rFonts w:ascii="Cambria" w:hAnsi="Cambria"/>
        </w:rPr>
        <w:t xml:space="preserve"> (c) for appointment as a Director on the Board, no person shall be discriminated based, inter alia, on the grounds of age, gender, gender identity, marital status, caste, race, colour, religion, ethnicity, sexual orientation, or any other personal or physical traits; </w:t>
      </w:r>
    </w:p>
    <w:p w14:paraId="5CD9ABFC" w14:textId="77777777" w:rsidR="0099621F" w:rsidRPr="0099621F" w:rsidRDefault="0099621F" w:rsidP="00AA438A">
      <w:pPr>
        <w:spacing w:before="100" w:beforeAutospacing="1" w:after="100" w:afterAutospacing="1" w:line="240" w:lineRule="auto"/>
        <w:jc w:val="both"/>
        <w:rPr>
          <w:rFonts w:ascii="Cambria" w:eastAsia="Times New Roman" w:hAnsi="Cambria" w:cs="Times New Roman"/>
          <w:lang w:eastAsia="en-IN"/>
        </w:rPr>
      </w:pPr>
      <w:r w:rsidRPr="0099621F">
        <w:rPr>
          <w:rFonts w:ascii="Cambria" w:eastAsia="Times New Roman" w:hAnsi="Cambria" w:cs="Times New Roman"/>
          <w:lang w:eastAsia="en-IN"/>
        </w:rPr>
        <w:t>Recruitment processes will be conducted in a manner that promotes equal opportunity and seeks to identify qualified candidates from a wide talent pool.</w:t>
      </w:r>
    </w:p>
    <w:p w14:paraId="41FB570D" w14:textId="4E449F7B" w:rsidR="004B6941" w:rsidRDefault="004B6941" w:rsidP="00AA438A">
      <w:pPr>
        <w:spacing w:before="100" w:beforeAutospacing="1" w:after="100" w:afterAutospacing="1" w:line="240" w:lineRule="auto"/>
        <w:jc w:val="both"/>
        <w:rPr>
          <w:rFonts w:ascii="Cambria" w:hAnsi="Cambria"/>
        </w:rPr>
      </w:pPr>
      <w:r w:rsidRPr="0099621F">
        <w:rPr>
          <w:rFonts w:ascii="Cambria" w:hAnsi="Cambria"/>
        </w:rPr>
        <w:t>(d) gender is a significant contributor to diversity of perspectives. Inclusion of women with the right skills and experience offers the opportunity to enrich the quality of discourse in the Boardroom.</w:t>
      </w:r>
    </w:p>
    <w:p w14:paraId="39A71B68" w14:textId="77777777" w:rsidR="002A3C5F" w:rsidRPr="0099621F" w:rsidRDefault="002A3C5F" w:rsidP="00AA438A">
      <w:pPr>
        <w:spacing w:before="100" w:beforeAutospacing="1" w:after="100" w:afterAutospacing="1" w:line="240" w:lineRule="auto"/>
        <w:jc w:val="both"/>
        <w:rPr>
          <w:rFonts w:ascii="Cambria" w:eastAsia="Times New Roman" w:hAnsi="Cambria" w:cs="Times New Roman"/>
          <w:lang w:eastAsia="en-IN"/>
        </w:rPr>
      </w:pPr>
    </w:p>
    <w:p w14:paraId="6A5FFC44" w14:textId="3F24FAA1" w:rsidR="0099621F" w:rsidRPr="0099621F" w:rsidRDefault="002626A8" w:rsidP="002626A8">
      <w:pPr>
        <w:spacing w:before="100" w:beforeAutospacing="1" w:after="100" w:afterAutospacing="1" w:line="240" w:lineRule="auto"/>
        <w:ind w:left="284"/>
        <w:jc w:val="both"/>
        <w:rPr>
          <w:rFonts w:ascii="Cambria" w:eastAsia="Times New Roman" w:hAnsi="Cambria" w:cs="Times New Roman"/>
          <w:b/>
          <w:bCs/>
          <w:lang w:eastAsia="en-IN"/>
        </w:rPr>
      </w:pPr>
      <w:r>
        <w:rPr>
          <w:rFonts w:ascii="Cambria" w:eastAsia="Times New Roman" w:hAnsi="Cambria" w:cs="Times New Roman"/>
          <w:b/>
          <w:bCs/>
          <w:lang w:eastAsia="en-IN"/>
        </w:rPr>
        <w:t xml:space="preserve">4. </w:t>
      </w:r>
      <w:r w:rsidR="0099621F" w:rsidRPr="0099621F">
        <w:rPr>
          <w:rFonts w:ascii="Cambria" w:eastAsia="Times New Roman" w:hAnsi="Cambria" w:cs="Times New Roman"/>
          <w:b/>
          <w:bCs/>
          <w:lang w:eastAsia="en-IN"/>
        </w:rPr>
        <w:t>Approval and Review</w:t>
      </w:r>
    </w:p>
    <w:p w14:paraId="13EEF62F" w14:textId="5AC27D37" w:rsidR="0099621F" w:rsidRPr="0099621F" w:rsidRDefault="0099621F" w:rsidP="00AA438A">
      <w:pPr>
        <w:spacing w:before="100" w:beforeAutospacing="1" w:after="100" w:afterAutospacing="1" w:line="240" w:lineRule="auto"/>
        <w:jc w:val="both"/>
        <w:rPr>
          <w:rFonts w:ascii="Cambria" w:hAnsi="Cambria"/>
        </w:rPr>
      </w:pPr>
      <w:r w:rsidRPr="0099621F">
        <w:rPr>
          <w:rFonts w:ascii="Cambria" w:eastAsia="Times New Roman" w:hAnsi="Cambria" w:cs="Times New Roman"/>
          <w:lang w:eastAsia="en-IN"/>
        </w:rPr>
        <w:t>The Policy is approved by the Board on</w:t>
      </w:r>
      <w:r w:rsidR="00A6175D">
        <w:rPr>
          <w:rFonts w:ascii="Cambria" w:eastAsia="Times New Roman" w:hAnsi="Cambria" w:cs="Times New Roman"/>
          <w:lang w:eastAsia="en-IN"/>
        </w:rPr>
        <w:t xml:space="preserve"> 12</w:t>
      </w:r>
      <w:r w:rsidR="00A6175D" w:rsidRPr="00A6175D">
        <w:rPr>
          <w:rFonts w:ascii="Cambria" w:eastAsia="Times New Roman" w:hAnsi="Cambria" w:cs="Times New Roman"/>
          <w:vertAlign w:val="superscript"/>
          <w:lang w:eastAsia="en-IN"/>
        </w:rPr>
        <w:t>th</w:t>
      </w:r>
      <w:r w:rsidR="00A6175D">
        <w:rPr>
          <w:rFonts w:ascii="Cambria" w:eastAsia="Times New Roman" w:hAnsi="Cambria" w:cs="Times New Roman"/>
          <w:lang w:eastAsia="en-IN"/>
        </w:rPr>
        <w:t xml:space="preserve"> November,2025</w:t>
      </w:r>
    </w:p>
    <w:p w14:paraId="28A6699E" w14:textId="48FFAF25" w:rsidR="0099621F" w:rsidRPr="0099621F" w:rsidRDefault="0099621F" w:rsidP="00AA438A">
      <w:pPr>
        <w:spacing w:before="100" w:beforeAutospacing="1" w:after="100" w:afterAutospacing="1" w:line="240" w:lineRule="auto"/>
        <w:jc w:val="both"/>
        <w:rPr>
          <w:rFonts w:ascii="Cambria" w:eastAsia="Times New Roman" w:hAnsi="Cambria" w:cs="Times New Roman"/>
          <w:lang w:eastAsia="en-IN"/>
        </w:rPr>
      </w:pPr>
      <w:r w:rsidRPr="0099621F">
        <w:rPr>
          <w:rFonts w:ascii="Cambria" w:hAnsi="Cambria"/>
        </w:rPr>
        <w:t>The board will review and monitor from time to time the implementation of this Policy to ensure its effectiveness and will at an appropriate time set measurable objectives for achieving board diversity</w:t>
      </w:r>
    </w:p>
    <w:p w14:paraId="662FB796" w14:textId="5AD349EF" w:rsidR="008B316E" w:rsidRDefault="008B316E" w:rsidP="00AA438A">
      <w:pPr>
        <w:spacing w:before="100" w:beforeAutospacing="1" w:after="100" w:afterAutospacing="1" w:line="240" w:lineRule="auto"/>
        <w:jc w:val="both"/>
        <w:rPr>
          <w:rFonts w:ascii="Cambria" w:eastAsia="Times New Roman" w:hAnsi="Cambria" w:cs="Times New Roman"/>
          <w:lang w:eastAsia="en-IN"/>
        </w:rPr>
      </w:pPr>
      <w:r w:rsidRPr="0099621F">
        <w:rPr>
          <w:rFonts w:ascii="Cambria" w:eastAsia="Times New Roman" w:hAnsi="Cambria" w:cs="Times New Roman"/>
          <w:lang w:eastAsia="en-IN"/>
        </w:rPr>
        <w:t>This policy will be reviewed at least every two years to ensure it remains relevant and effective.</w:t>
      </w:r>
    </w:p>
    <w:p w14:paraId="76C837E7" w14:textId="77777777" w:rsidR="002A3C5F" w:rsidRPr="0099621F" w:rsidRDefault="002A3C5F" w:rsidP="00AA438A">
      <w:pPr>
        <w:spacing w:before="100" w:beforeAutospacing="1" w:after="100" w:afterAutospacing="1" w:line="240" w:lineRule="auto"/>
        <w:jc w:val="both"/>
        <w:rPr>
          <w:rFonts w:ascii="Cambria" w:eastAsia="Times New Roman" w:hAnsi="Cambria" w:cs="Times New Roman"/>
          <w:lang w:eastAsia="en-IN"/>
        </w:rPr>
      </w:pPr>
    </w:p>
    <w:p w14:paraId="31611433" w14:textId="6222465D" w:rsidR="0099621F" w:rsidRPr="002626A8" w:rsidRDefault="002626A8" w:rsidP="002626A8">
      <w:pPr>
        <w:pStyle w:val="ListParagraph"/>
        <w:numPr>
          <w:ilvl w:val="0"/>
          <w:numId w:val="5"/>
        </w:numPr>
        <w:jc w:val="both"/>
        <w:rPr>
          <w:rFonts w:ascii="Cambria" w:hAnsi="Cambria"/>
          <w:b/>
          <w:bCs/>
        </w:rPr>
      </w:pPr>
      <w:r w:rsidRPr="002626A8">
        <w:rPr>
          <w:rFonts w:ascii="Cambria" w:hAnsi="Cambria"/>
          <w:b/>
          <w:bCs/>
        </w:rPr>
        <w:t>Amendments</w:t>
      </w:r>
    </w:p>
    <w:p w14:paraId="6E6F2FE1" w14:textId="1D6E73E7" w:rsidR="008605C9" w:rsidRPr="0099621F" w:rsidRDefault="0099621F" w:rsidP="00AA438A">
      <w:pPr>
        <w:jc w:val="both"/>
        <w:rPr>
          <w:rFonts w:ascii="Cambria" w:hAnsi="Cambria"/>
        </w:rPr>
      </w:pPr>
      <w:r w:rsidRPr="0099621F">
        <w:rPr>
          <w:rFonts w:ascii="Cambria" w:hAnsi="Cambria"/>
        </w:rPr>
        <w:t xml:space="preserve"> The Committee may modify and/or amend the Board Diversity Policy at any time subject to the provisions of the SEBI Listing Regulations and the Companies Act and rules framed thereunder and any other applicable law.</w:t>
      </w:r>
    </w:p>
    <w:sectPr w:rsidR="008605C9" w:rsidRPr="0099621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D12AC6"/>
    <w:multiLevelType w:val="multilevel"/>
    <w:tmpl w:val="39084F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94256F"/>
    <w:multiLevelType w:val="hybridMultilevel"/>
    <w:tmpl w:val="F006A480"/>
    <w:lvl w:ilvl="0" w:tplc="53B476FA">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0F1A7BCC"/>
    <w:multiLevelType w:val="multilevel"/>
    <w:tmpl w:val="2D5C87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4262BF2"/>
    <w:multiLevelType w:val="hybridMultilevel"/>
    <w:tmpl w:val="1794EA80"/>
    <w:lvl w:ilvl="0" w:tplc="6680D90A">
      <w:start w:val="5"/>
      <w:numFmt w:val="decimal"/>
      <w:lvlText w:val="%1."/>
      <w:lvlJc w:val="left"/>
      <w:pPr>
        <w:ind w:left="720" w:hanging="360"/>
      </w:pPr>
      <w:rPr>
        <w:rFonts w:eastAsia="Times New Roman" w:cs="Times New Roman"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229D2B2E"/>
    <w:multiLevelType w:val="hybridMultilevel"/>
    <w:tmpl w:val="901273EE"/>
    <w:lvl w:ilvl="0" w:tplc="4FF24BB4">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859508553">
    <w:abstractNumId w:val="2"/>
  </w:num>
  <w:num w:numId="2" w16cid:durableId="285894994">
    <w:abstractNumId w:val="0"/>
  </w:num>
  <w:num w:numId="3" w16cid:durableId="2122071648">
    <w:abstractNumId w:val="4"/>
  </w:num>
  <w:num w:numId="4" w16cid:durableId="220218870">
    <w:abstractNumId w:val="1"/>
  </w:num>
  <w:num w:numId="5" w16cid:durableId="3624817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4386"/>
    <w:rsid w:val="00064EC0"/>
    <w:rsid w:val="00073AA4"/>
    <w:rsid w:val="002626A8"/>
    <w:rsid w:val="002A3C5F"/>
    <w:rsid w:val="003B7C7B"/>
    <w:rsid w:val="003D1FB8"/>
    <w:rsid w:val="004B6825"/>
    <w:rsid w:val="004B6941"/>
    <w:rsid w:val="008605C9"/>
    <w:rsid w:val="0087468C"/>
    <w:rsid w:val="008B316E"/>
    <w:rsid w:val="008C4386"/>
    <w:rsid w:val="008E0765"/>
    <w:rsid w:val="009829CA"/>
    <w:rsid w:val="0099621F"/>
    <w:rsid w:val="00A6175D"/>
    <w:rsid w:val="00AA438A"/>
    <w:rsid w:val="00B83E54"/>
    <w:rsid w:val="00B92F21"/>
    <w:rsid w:val="00C428A9"/>
    <w:rsid w:val="00CD70E9"/>
    <w:rsid w:val="00E82DDD"/>
    <w:rsid w:val="00FD0A8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5FA10C"/>
  <w15:chartTrackingRefBased/>
  <w15:docId w15:val="{AFE76BA9-66B7-4BF2-8A46-37D84E6EE5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8B316E"/>
    <w:pPr>
      <w:spacing w:before="100" w:beforeAutospacing="1" w:after="100" w:afterAutospacing="1" w:line="240" w:lineRule="auto"/>
      <w:outlineLvl w:val="2"/>
    </w:pPr>
    <w:rPr>
      <w:rFonts w:ascii="Times New Roman" w:eastAsia="Times New Roman" w:hAnsi="Times New Roman" w:cs="Times New Roman"/>
      <w:b/>
      <w:bCs/>
      <w:sz w:val="27"/>
      <w:szCs w:val="27"/>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8B316E"/>
    <w:rPr>
      <w:rFonts w:ascii="Times New Roman" w:eastAsia="Times New Roman" w:hAnsi="Times New Roman" w:cs="Times New Roman"/>
      <w:b/>
      <w:bCs/>
      <w:sz w:val="27"/>
      <w:szCs w:val="27"/>
      <w:lang w:eastAsia="en-IN"/>
    </w:rPr>
  </w:style>
  <w:style w:type="paragraph" w:styleId="NormalWeb">
    <w:name w:val="Normal (Web)"/>
    <w:basedOn w:val="Normal"/>
    <w:uiPriority w:val="99"/>
    <w:semiHidden/>
    <w:unhideWhenUsed/>
    <w:rsid w:val="008B316E"/>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Strong">
    <w:name w:val="Strong"/>
    <w:basedOn w:val="DefaultParagraphFont"/>
    <w:uiPriority w:val="22"/>
    <w:qFormat/>
    <w:rsid w:val="008B316E"/>
    <w:rPr>
      <w:b/>
      <w:bCs/>
    </w:rPr>
  </w:style>
  <w:style w:type="paragraph" w:styleId="ListParagraph">
    <w:name w:val="List Paragraph"/>
    <w:basedOn w:val="Normal"/>
    <w:uiPriority w:val="34"/>
    <w:qFormat/>
    <w:rsid w:val="008B316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954262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118</TotalTime>
  <Pages>3</Pages>
  <Words>608</Words>
  <Characters>3466</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YSL YarnSyndicate</dc:creator>
  <cp:keywords/>
  <dc:description/>
  <cp:lastModifiedBy>CS</cp:lastModifiedBy>
  <cp:revision>18</cp:revision>
  <dcterms:created xsi:type="dcterms:W3CDTF">2025-11-07T12:35:00Z</dcterms:created>
  <dcterms:modified xsi:type="dcterms:W3CDTF">2025-11-26T12:00:00Z</dcterms:modified>
</cp:coreProperties>
</file>